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A62" w:rsidRPr="00EE76A9" w:rsidRDefault="00B57A62" w:rsidP="00B57A62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 xml:space="preserve">3GPP TSG-RAN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1#89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 w:rsidR="006D768A">
        <w:rPr>
          <w:bCs/>
          <w:noProof w:val="0"/>
          <w:sz w:val="24"/>
          <w:lang w:val="en-GB" w:eastAsia="ja-JP"/>
        </w:rPr>
        <w:t>1709002</w:t>
      </w:r>
    </w:p>
    <w:p w:rsidR="00B57A62" w:rsidRPr="00461210" w:rsidRDefault="00B57A62" w:rsidP="00B57A62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Hangzhou, P.R. China, May 15-19</w:t>
      </w:r>
      <w:r>
        <w:rPr>
          <w:bCs/>
          <w:sz w:val="24"/>
        </w:rPr>
        <w:t xml:space="preserve">,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:rsidR="00B57A62" w:rsidRPr="007B7496" w:rsidRDefault="00B57A62" w:rsidP="00B57A62">
      <w:pPr>
        <w:pStyle w:val="Header"/>
        <w:rPr>
          <w:bCs/>
          <w:noProof w:val="0"/>
          <w:sz w:val="24"/>
          <w:lang w:val="en-GB" w:eastAsia="ja-JP"/>
        </w:rPr>
      </w:pPr>
    </w:p>
    <w:p w:rsidR="00B57A62" w:rsidRPr="007B7496" w:rsidRDefault="00B57A62" w:rsidP="00B57A62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DF160F">
        <w:rPr>
          <w:rFonts w:cs="Arial"/>
          <w:b/>
          <w:bCs/>
          <w:sz w:val="24"/>
        </w:rPr>
        <w:t>7.1.5</w:t>
      </w:r>
      <w:bookmarkStart w:id="2" w:name="_GoBack"/>
      <w:bookmarkEnd w:id="2"/>
    </w:p>
    <w:p w:rsidR="00B57A62" w:rsidRPr="008F5F2A" w:rsidRDefault="00B57A62" w:rsidP="00B57A6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F5F2A">
        <w:rPr>
          <w:rFonts w:ascii="Arial" w:hAnsi="Arial" w:cs="Arial"/>
          <w:b/>
          <w:bCs/>
          <w:sz w:val="24"/>
        </w:rPr>
        <w:t>Source:</w:t>
      </w:r>
      <w:r w:rsidRPr="008F5F2A">
        <w:rPr>
          <w:rFonts w:ascii="Arial" w:hAnsi="Arial" w:cs="Arial"/>
          <w:b/>
          <w:bCs/>
          <w:sz w:val="24"/>
        </w:rPr>
        <w:tab/>
        <w:t xml:space="preserve">Nokia, Alcatel-Lucent Shanghai Bell </w:t>
      </w:r>
    </w:p>
    <w:p w:rsidR="0013596D" w:rsidRPr="008F5F2A" w:rsidRDefault="0013596D" w:rsidP="0013596D">
      <w:pPr>
        <w:ind w:left="1985" w:hanging="1985"/>
        <w:rPr>
          <w:rFonts w:ascii="Arial" w:hAnsi="Arial" w:cs="Arial"/>
          <w:b/>
          <w:bCs/>
          <w:sz w:val="24"/>
        </w:rPr>
      </w:pPr>
      <w:r w:rsidRPr="008F5F2A">
        <w:rPr>
          <w:rFonts w:ascii="Arial" w:hAnsi="Arial" w:cs="Arial"/>
          <w:b/>
          <w:bCs/>
          <w:sz w:val="24"/>
        </w:rPr>
        <w:t>Title:</w:t>
      </w:r>
      <w:r w:rsidRPr="008F5F2A">
        <w:rPr>
          <w:rFonts w:ascii="Arial" w:hAnsi="Arial" w:cs="Arial"/>
          <w:b/>
          <w:bCs/>
          <w:sz w:val="24"/>
        </w:rPr>
        <w:tab/>
      </w:r>
      <w:r w:rsidR="006D768A" w:rsidRPr="008F5F2A">
        <w:rPr>
          <w:rFonts w:ascii="Arial" w:hAnsi="Arial" w:cs="Arial"/>
          <w:b/>
          <w:bCs/>
          <w:sz w:val="24"/>
        </w:rPr>
        <w:t>On spectrum shaping for uplink Pi/2 BPSK with DFT-S-OFDM</w:t>
      </w:r>
    </w:p>
    <w:p w:rsidR="0013596D" w:rsidRPr="008F5F2A" w:rsidRDefault="0013596D" w:rsidP="0013596D">
      <w:pPr>
        <w:rPr>
          <w:rFonts w:ascii="Arial" w:hAnsi="Arial" w:cs="Arial"/>
          <w:b/>
          <w:bCs/>
          <w:sz w:val="24"/>
        </w:rPr>
      </w:pPr>
      <w:r w:rsidRPr="008F5F2A">
        <w:rPr>
          <w:rFonts w:ascii="Arial" w:hAnsi="Arial" w:cs="Arial"/>
          <w:b/>
          <w:bCs/>
          <w:sz w:val="24"/>
        </w:rPr>
        <w:t>Document for:</w:t>
      </w:r>
      <w:r w:rsidRPr="008F5F2A">
        <w:rPr>
          <w:rFonts w:ascii="Arial" w:hAnsi="Arial" w:cs="Arial"/>
          <w:b/>
          <w:bCs/>
          <w:sz w:val="24"/>
        </w:rPr>
        <w:tab/>
      </w:r>
      <w:r w:rsidRPr="008F5F2A">
        <w:rPr>
          <w:rFonts w:ascii="Arial" w:hAnsi="Arial" w:cs="Arial"/>
          <w:b/>
          <w:bCs/>
          <w:sz w:val="24"/>
        </w:rPr>
        <w:tab/>
        <w:t>Discussion and Decision</w:t>
      </w:r>
    </w:p>
    <w:p w:rsidR="006E2CD6" w:rsidRPr="008F5F2A" w:rsidRDefault="006E2CD6" w:rsidP="0013596D">
      <w:pPr>
        <w:rPr>
          <w:rFonts w:ascii="Arial" w:hAnsi="Arial" w:cs="Arial"/>
          <w:b/>
          <w:bCs/>
          <w:sz w:val="24"/>
        </w:rPr>
      </w:pPr>
    </w:p>
    <w:bookmarkEnd w:id="0"/>
    <w:bookmarkEnd w:id="1"/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6D768A" w:rsidRPr="008F5F2A" w:rsidRDefault="006D768A" w:rsidP="00A9059C">
      <w:pPr>
        <w:pStyle w:val="00BodyText"/>
        <w:rPr>
          <w:rFonts w:ascii="Times New Roman" w:hAnsi="Times New Roman"/>
          <w:bCs/>
          <w:sz w:val="20"/>
          <w:szCs w:val="20"/>
        </w:rPr>
      </w:pPr>
      <w:r w:rsidRPr="008F5F2A">
        <w:rPr>
          <w:rFonts w:ascii="Times New Roman" w:hAnsi="Times New Roman"/>
          <w:bCs/>
          <w:sz w:val="20"/>
        </w:rPr>
        <w:t>RAN1 NR Ad Hoc in January 2017 agreed to introduce Pi/2 BPSK modulation for DFT-S-OFDM uplink as a low-</w:t>
      </w:r>
      <w:r w:rsidRPr="008F5F2A">
        <w:rPr>
          <w:rFonts w:ascii="Times New Roman" w:hAnsi="Times New Roman"/>
          <w:bCs/>
          <w:sz w:val="20"/>
          <w:szCs w:val="20"/>
        </w:rPr>
        <w:t>PAPR modulation scheme:</w:t>
      </w:r>
    </w:p>
    <w:p w:rsidR="006D768A" w:rsidRPr="006D768A" w:rsidRDefault="006D768A" w:rsidP="006D768A">
      <w:pPr>
        <w:rPr>
          <w:rFonts w:eastAsia="MS Mincho"/>
          <w:sz w:val="20"/>
          <w:szCs w:val="20"/>
          <w:lang w:eastAsia="ja-JP"/>
        </w:rPr>
      </w:pPr>
      <w:r w:rsidRPr="006D768A">
        <w:rPr>
          <w:rFonts w:eastAsia="MS Mincho" w:hint="eastAsia"/>
          <w:b/>
          <w:bCs/>
          <w:sz w:val="20"/>
          <w:szCs w:val="20"/>
          <w:highlight w:val="green"/>
          <w:u w:val="single"/>
          <w:lang w:eastAsia="ja-JP"/>
        </w:rPr>
        <w:t>A</w:t>
      </w:r>
      <w:r w:rsidRPr="006D768A">
        <w:rPr>
          <w:rFonts w:eastAsia="MS Mincho"/>
          <w:b/>
          <w:bCs/>
          <w:sz w:val="20"/>
          <w:szCs w:val="20"/>
          <w:highlight w:val="green"/>
          <w:u w:val="single"/>
          <w:lang w:eastAsia="ja-JP"/>
        </w:rPr>
        <w:t>greement:</w:t>
      </w:r>
    </w:p>
    <w:p w:rsidR="006D768A" w:rsidRPr="008F5F2A" w:rsidRDefault="006D768A" w:rsidP="006D768A">
      <w:pPr>
        <w:numPr>
          <w:ilvl w:val="0"/>
          <w:numId w:val="30"/>
        </w:numPr>
        <w:spacing w:after="0" w:line="240" w:lineRule="auto"/>
        <w:rPr>
          <w:rFonts w:eastAsia="MS Mincho"/>
          <w:sz w:val="20"/>
          <w:szCs w:val="20"/>
          <w:lang w:eastAsia="ja-JP"/>
        </w:rPr>
      </w:pPr>
      <w:r w:rsidRPr="008F5F2A">
        <w:rPr>
          <w:rFonts w:eastAsia="MS Mincho"/>
          <w:sz w:val="20"/>
          <w:szCs w:val="20"/>
          <w:lang w:eastAsia="ja-JP"/>
        </w:rPr>
        <w:t>NR supports 0.5*pi BPSK modulation for DFT-s-OFDM</w:t>
      </w:r>
    </w:p>
    <w:p w:rsidR="006E2CD6" w:rsidRPr="008F5F2A" w:rsidRDefault="006E2CD6" w:rsidP="00961813">
      <w:pPr>
        <w:pStyle w:val="00BodyText"/>
        <w:rPr>
          <w:rFonts w:ascii="Times New Roman" w:hAnsi="Times New Roman"/>
          <w:bCs/>
          <w:sz w:val="20"/>
          <w:szCs w:val="20"/>
        </w:rPr>
      </w:pPr>
    </w:p>
    <w:p w:rsidR="006D768A" w:rsidRPr="008F5F2A" w:rsidRDefault="006D768A" w:rsidP="00961813">
      <w:pPr>
        <w:pStyle w:val="00BodyText"/>
        <w:rPr>
          <w:rFonts w:ascii="Times New Roman" w:hAnsi="Times New Roman"/>
          <w:bCs/>
          <w:sz w:val="20"/>
          <w:szCs w:val="20"/>
        </w:rPr>
      </w:pPr>
      <w:r w:rsidRPr="008F5F2A">
        <w:rPr>
          <w:rFonts w:ascii="Times New Roman" w:hAnsi="Times New Roman"/>
          <w:bCs/>
          <w:sz w:val="20"/>
          <w:szCs w:val="20"/>
        </w:rPr>
        <w:t>Further, RAN1#88bis in April 2017 agreed that Pi/2 BPSK modulation supports spectrum shaping</w:t>
      </w:r>
    </w:p>
    <w:p w:rsidR="006D768A" w:rsidRPr="006D768A" w:rsidRDefault="006D768A" w:rsidP="006D768A">
      <w:pPr>
        <w:rPr>
          <w:rFonts w:eastAsia="MS Mincho"/>
          <w:b/>
          <w:sz w:val="20"/>
          <w:szCs w:val="20"/>
          <w:u w:val="single"/>
          <w:lang w:eastAsia="ja-JP"/>
        </w:rPr>
      </w:pPr>
      <w:r w:rsidRPr="006D768A">
        <w:rPr>
          <w:rFonts w:eastAsia="MS Mincho" w:hint="eastAsia"/>
          <w:b/>
          <w:sz w:val="20"/>
          <w:szCs w:val="20"/>
          <w:highlight w:val="green"/>
          <w:u w:val="single"/>
          <w:lang w:eastAsia="ja-JP"/>
        </w:rPr>
        <w:t>Agreements:</w:t>
      </w:r>
    </w:p>
    <w:p w:rsidR="006D768A" w:rsidRPr="008F5F2A" w:rsidRDefault="006D768A" w:rsidP="006D768A">
      <w:pPr>
        <w:numPr>
          <w:ilvl w:val="0"/>
          <w:numId w:val="31"/>
        </w:numPr>
        <w:spacing w:after="0" w:line="240" w:lineRule="auto"/>
        <w:rPr>
          <w:rFonts w:eastAsia="MS Mincho"/>
          <w:sz w:val="20"/>
          <w:szCs w:val="20"/>
          <w:lang w:eastAsia="ja-JP"/>
        </w:rPr>
      </w:pPr>
      <w:r w:rsidRPr="008F5F2A">
        <w:rPr>
          <w:rFonts w:eastAsia="MS Mincho"/>
          <w:sz w:val="20"/>
          <w:szCs w:val="20"/>
          <w:lang w:eastAsia="ja-JP"/>
        </w:rPr>
        <w:t xml:space="preserve">pi/2 BPSK DFT-s-OFDM supports spectrum shaping </w:t>
      </w:r>
      <w:r w:rsidRPr="008F5F2A">
        <w:rPr>
          <w:rFonts w:eastAsia="MS Mincho" w:hint="eastAsia"/>
          <w:sz w:val="20"/>
          <w:szCs w:val="20"/>
          <w:lang w:eastAsia="ja-JP"/>
        </w:rPr>
        <w:t xml:space="preserve">without spectrum expansion </w:t>
      </w:r>
      <w:r w:rsidRPr="008F5F2A">
        <w:rPr>
          <w:rFonts w:eastAsia="MS Mincho"/>
          <w:sz w:val="20"/>
          <w:szCs w:val="20"/>
          <w:lang w:eastAsia="ja-JP"/>
        </w:rPr>
        <w:t xml:space="preserve">of pi/2 BPSK data at least for uplink data for carrier frequencies </w:t>
      </w:r>
      <w:r w:rsidRPr="008F5F2A">
        <w:rPr>
          <w:rFonts w:eastAsia="MS Mincho" w:hint="eastAsia"/>
          <w:sz w:val="20"/>
          <w:szCs w:val="20"/>
          <w:lang w:eastAsia="ja-JP"/>
        </w:rPr>
        <w:t xml:space="preserve">above 6 GHz and </w:t>
      </w:r>
      <w:r w:rsidRPr="008F5F2A">
        <w:rPr>
          <w:rFonts w:eastAsia="MS Mincho"/>
          <w:sz w:val="20"/>
          <w:szCs w:val="20"/>
          <w:lang w:eastAsia="ja-JP"/>
        </w:rPr>
        <w:t xml:space="preserve">below </w:t>
      </w:r>
      <w:r w:rsidRPr="008F5F2A">
        <w:rPr>
          <w:rFonts w:eastAsia="MS Mincho" w:hint="eastAsia"/>
          <w:sz w:val="20"/>
          <w:szCs w:val="20"/>
          <w:lang w:eastAsia="ja-JP"/>
        </w:rPr>
        <w:t>52.6 G</w:t>
      </w:r>
      <w:r w:rsidRPr="008F5F2A">
        <w:rPr>
          <w:rFonts w:eastAsia="MS Mincho"/>
          <w:sz w:val="20"/>
          <w:szCs w:val="20"/>
          <w:lang w:eastAsia="ja-JP"/>
        </w:rPr>
        <w:t>Hz</w:t>
      </w:r>
    </w:p>
    <w:p w:rsidR="006D768A" w:rsidRPr="008F5F2A" w:rsidRDefault="006D768A" w:rsidP="006D768A">
      <w:pPr>
        <w:numPr>
          <w:ilvl w:val="1"/>
          <w:numId w:val="31"/>
        </w:numPr>
        <w:spacing w:after="0" w:line="240" w:lineRule="auto"/>
        <w:rPr>
          <w:rFonts w:eastAsia="MS Mincho"/>
          <w:sz w:val="20"/>
          <w:szCs w:val="20"/>
          <w:lang w:eastAsia="ja-JP"/>
        </w:rPr>
      </w:pPr>
      <w:r w:rsidRPr="008F5F2A">
        <w:rPr>
          <w:rFonts w:eastAsia="MS Mincho" w:hint="eastAsia"/>
          <w:sz w:val="20"/>
          <w:szCs w:val="20"/>
          <w:lang w:eastAsia="ja-JP"/>
        </w:rPr>
        <w:t xml:space="preserve">Note that UE still has to </w:t>
      </w:r>
      <w:r w:rsidRPr="008F5F2A">
        <w:rPr>
          <w:rFonts w:eastAsia="MS Mincho"/>
          <w:sz w:val="20"/>
          <w:szCs w:val="20"/>
          <w:lang w:eastAsia="ja-JP"/>
        </w:rPr>
        <w:t>fulfill</w:t>
      </w:r>
      <w:r w:rsidRPr="008F5F2A">
        <w:rPr>
          <w:rFonts w:eastAsia="MS Mincho" w:hint="eastAsia"/>
          <w:sz w:val="20"/>
          <w:szCs w:val="20"/>
          <w:lang w:eastAsia="ja-JP"/>
        </w:rPr>
        <w:t xml:space="preserve"> all RAN4 requirements</w:t>
      </w:r>
    </w:p>
    <w:p w:rsidR="006D768A" w:rsidRPr="008F5F2A" w:rsidRDefault="006D768A" w:rsidP="006D768A">
      <w:pPr>
        <w:numPr>
          <w:ilvl w:val="1"/>
          <w:numId w:val="31"/>
        </w:numPr>
        <w:spacing w:after="0" w:line="240" w:lineRule="auto"/>
        <w:rPr>
          <w:rFonts w:eastAsia="MS Mincho"/>
          <w:sz w:val="20"/>
          <w:szCs w:val="20"/>
          <w:lang w:eastAsia="ja-JP"/>
        </w:rPr>
      </w:pPr>
      <w:r w:rsidRPr="006D768A">
        <w:rPr>
          <w:rFonts w:eastAsia="MS Mincho"/>
          <w:sz w:val="20"/>
          <w:szCs w:val="20"/>
          <w:lang w:val="en-IN" w:eastAsia="ja-JP"/>
        </w:rPr>
        <w:t xml:space="preserve">FFS: </w:t>
      </w:r>
      <w:r w:rsidRPr="006D768A">
        <w:rPr>
          <w:rFonts w:eastAsia="MS Mincho" w:hint="eastAsia"/>
          <w:sz w:val="20"/>
          <w:szCs w:val="20"/>
          <w:lang w:val="en-IN" w:eastAsia="ja-JP"/>
        </w:rPr>
        <w:t>Whether it will have RAN1 spec impact</w:t>
      </w:r>
    </w:p>
    <w:p w:rsidR="006D768A" w:rsidRPr="006D768A" w:rsidRDefault="006D768A" w:rsidP="006D768A">
      <w:pPr>
        <w:numPr>
          <w:ilvl w:val="1"/>
          <w:numId w:val="31"/>
        </w:numPr>
        <w:spacing w:after="0" w:line="240" w:lineRule="auto"/>
        <w:rPr>
          <w:rFonts w:eastAsia="MS Mincho"/>
          <w:sz w:val="20"/>
          <w:szCs w:val="20"/>
          <w:lang w:eastAsia="ja-JP"/>
        </w:rPr>
      </w:pPr>
      <w:r w:rsidRPr="006D768A">
        <w:rPr>
          <w:rFonts w:eastAsia="MS Mincho" w:hint="eastAsia"/>
          <w:sz w:val="20"/>
          <w:szCs w:val="20"/>
          <w:lang w:eastAsia="ja-JP"/>
        </w:rPr>
        <w:t>FFS: Applicability below 6 GHz</w:t>
      </w:r>
    </w:p>
    <w:p w:rsidR="006D768A" w:rsidRPr="008F5F2A" w:rsidRDefault="006D768A" w:rsidP="006D768A">
      <w:pPr>
        <w:numPr>
          <w:ilvl w:val="2"/>
          <w:numId w:val="31"/>
        </w:numPr>
        <w:spacing w:after="0" w:line="240" w:lineRule="auto"/>
        <w:rPr>
          <w:rFonts w:eastAsia="MS Mincho"/>
          <w:sz w:val="20"/>
          <w:szCs w:val="20"/>
          <w:lang w:eastAsia="ja-JP"/>
        </w:rPr>
      </w:pPr>
      <w:r w:rsidRPr="008F5F2A">
        <w:rPr>
          <w:rFonts w:eastAsia="MS Mincho" w:hint="eastAsia"/>
          <w:sz w:val="20"/>
          <w:szCs w:val="20"/>
          <w:lang w:eastAsia="ja-JP"/>
        </w:rPr>
        <w:t xml:space="preserve">Note that RAN1 needs to consider at least spectrum efficiency, PA </w:t>
      </w:r>
      <w:r w:rsidRPr="008F5F2A">
        <w:rPr>
          <w:rFonts w:eastAsia="MS Mincho"/>
          <w:sz w:val="20"/>
          <w:szCs w:val="20"/>
          <w:lang w:eastAsia="ja-JP"/>
        </w:rPr>
        <w:t>efficiency</w:t>
      </w:r>
      <w:r w:rsidRPr="008F5F2A">
        <w:rPr>
          <w:rFonts w:eastAsia="MS Mincho" w:hint="eastAsia"/>
          <w:sz w:val="20"/>
          <w:szCs w:val="20"/>
          <w:lang w:eastAsia="ja-JP"/>
        </w:rPr>
        <w:t>, complexity, and coverage</w:t>
      </w:r>
    </w:p>
    <w:p w:rsidR="006D768A" w:rsidRPr="008F5F2A" w:rsidRDefault="006D768A" w:rsidP="006D768A">
      <w:pPr>
        <w:rPr>
          <w:rFonts w:eastAsia="MS Mincho"/>
          <w:sz w:val="20"/>
          <w:szCs w:val="20"/>
          <w:lang w:eastAsia="ja-JP"/>
        </w:rPr>
      </w:pPr>
    </w:p>
    <w:p w:rsidR="006D768A" w:rsidRPr="008F5F2A" w:rsidRDefault="006D768A" w:rsidP="00961813">
      <w:pPr>
        <w:pStyle w:val="00BodyText"/>
        <w:rPr>
          <w:rFonts w:ascii="Times New Roman" w:hAnsi="Times New Roman"/>
          <w:bCs/>
          <w:sz w:val="20"/>
          <w:szCs w:val="20"/>
        </w:rPr>
      </w:pPr>
      <w:r w:rsidRPr="008F5F2A">
        <w:rPr>
          <w:rFonts w:ascii="Times New Roman" w:hAnsi="Times New Roman"/>
          <w:bCs/>
          <w:sz w:val="20"/>
          <w:szCs w:val="20"/>
        </w:rPr>
        <w:t>In this contribution we briefly look into the next steps on the topic.</w:t>
      </w:r>
    </w:p>
    <w:p w:rsidR="008E68EE" w:rsidRDefault="008E68EE" w:rsidP="008E68EE">
      <w:pPr>
        <w:pStyle w:val="Heading1"/>
      </w:pPr>
      <w:bookmarkStart w:id="3" w:name="OLE_LINK13"/>
      <w:bookmarkStart w:id="4" w:name="OLE_LINK14"/>
      <w:r>
        <w:t>2</w:t>
      </w:r>
      <w:r>
        <w:tab/>
      </w:r>
      <w:r w:rsidR="00F03384">
        <w:t>Discussion</w:t>
      </w:r>
    </w:p>
    <w:p w:rsidR="00F36D53" w:rsidRPr="00D97909" w:rsidRDefault="00560495" w:rsidP="00D97909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Figure 1 [3] and Figure 2 [5] illustrat</w:t>
      </w:r>
      <w:r w:rsidR="00D97909">
        <w:rPr>
          <w:rFonts w:ascii="Times New Roman" w:hAnsi="Times New Roman"/>
          <w:sz w:val="20"/>
          <w:szCs w:val="20"/>
          <w:lang w:val="en-GB"/>
        </w:rPr>
        <w:t>e pre</w:t>
      </w:r>
      <w:r>
        <w:rPr>
          <w:rFonts w:ascii="Times New Roman" w:hAnsi="Times New Roman"/>
          <w:sz w:val="20"/>
          <w:szCs w:val="20"/>
          <w:lang w:val="en-GB"/>
        </w:rPr>
        <w:t xml:space="preserve">-DFT and </w:t>
      </w:r>
      <w:r w:rsidR="00D97909">
        <w:rPr>
          <w:rFonts w:ascii="Times New Roman" w:hAnsi="Times New Roman"/>
          <w:sz w:val="20"/>
          <w:szCs w:val="20"/>
          <w:lang w:val="en-GB"/>
        </w:rPr>
        <w:t>post</w:t>
      </w:r>
      <w:r>
        <w:rPr>
          <w:rFonts w:ascii="Times New Roman" w:hAnsi="Times New Roman"/>
          <w:sz w:val="20"/>
          <w:szCs w:val="20"/>
          <w:lang w:val="en-GB"/>
        </w:rPr>
        <w:t>-DFT spectrum shaping architectures of a DFT-S-OFDM transmitter, respectively.</w:t>
      </w:r>
      <w:r w:rsidR="00D97909">
        <w:rPr>
          <w:rFonts w:ascii="Times New Roman" w:hAnsi="Times New Roman"/>
          <w:sz w:val="20"/>
          <w:szCs w:val="20"/>
          <w:lang w:val="en-GB"/>
        </w:rPr>
        <w:t xml:space="preserve"> In principle whether the spectrum shaping is taking place before or after is a matter of implementation even if some specific spectrum shaping algorithms may be more suitable for one or the other architecture.</w:t>
      </w:r>
    </w:p>
    <w:p w:rsidR="00560495" w:rsidRDefault="00560495" w:rsidP="00C1008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7ABB4E22" wp14:editId="41D65EDF">
                <wp:extent cx="6293866" cy="762153"/>
                <wp:effectExtent l="0" t="0" r="31115" b="19050"/>
                <wp:docPr id="2051" name="Group 2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3866" cy="762153"/>
                          <a:chOff x="0" y="0"/>
                          <a:chExt cx="11060805" cy="1236372"/>
                        </a:xfrm>
                      </wpg:grpSpPr>
                      <wps:wsp>
                        <wps:cNvPr id="205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260584"/>
                            <a:ext cx="1332963" cy="838319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3" name="Text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45143" y="326822"/>
                            <a:ext cx="1086790" cy="68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0495" w:rsidRDefault="00560495" w:rsidP="00560495">
                              <w:pPr>
                                <w:pStyle w:val="NormalWeb"/>
                                <w:spacing w:after="0"/>
                              </w:pPr>
                              <w:r w:rsidRPr="00A17B08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BPSK 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49380" y="260583"/>
                            <a:ext cx="1135487" cy="83832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5" name="Text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49347" y="166134"/>
                            <a:ext cx="1264421" cy="857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0495" w:rsidRDefault="00560495" w:rsidP="00560495">
                              <w:pPr>
                                <w:pStyle w:val="NormalWeb"/>
                                <w:spacing w:after="0"/>
                              </w:pPr>
                              <w:r w:rsidRPr="00A17B08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Pi/2 Constellation rotation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6" name="Straight Arrow Connector 7"/>
                        <wps:cNvCnPr>
                          <a:cxnSpLocks noChangeShapeType="1"/>
                        </wps:cNvCnPr>
                        <wps:spPr bwMode="auto">
                          <a:xfrm>
                            <a:off x="1332963" y="685586"/>
                            <a:ext cx="416417" cy="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5B9BD5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01284" y="260583"/>
                            <a:ext cx="1135487" cy="83832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8" name="Text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322243" y="326757"/>
                            <a:ext cx="1264421" cy="487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0495" w:rsidRDefault="00560495" w:rsidP="00560495">
                              <w:pPr>
                                <w:pStyle w:val="NormalWeb"/>
                                <w:spacing w:after="0"/>
                              </w:pPr>
                              <w:r w:rsidRPr="00A17B08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P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recoder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9" name="Straight Arrow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2884867" y="685586"/>
                            <a:ext cx="416417" cy="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5B9BD5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850876" y="260583"/>
                            <a:ext cx="1135487" cy="83832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1" name="Text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874023" y="425952"/>
                            <a:ext cx="1264419" cy="586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0495" w:rsidRDefault="00560495" w:rsidP="00560495">
                              <w:pPr>
                                <w:pStyle w:val="NormalWeb"/>
                                <w:spacing w:after="0"/>
                              </w:pPr>
                              <w:r w:rsidRPr="00A17B08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M-point DFT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2" name="Straight Arrow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432481" y="685586"/>
                            <a:ext cx="416417" cy="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5B9BD5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3" name="Straight Arrow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5971511" y="685586"/>
                            <a:ext cx="416417" cy="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5B9BD5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956997" y="247773"/>
                            <a:ext cx="1135487" cy="83832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5" name="Text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8218228" y="379738"/>
                            <a:ext cx="741079" cy="434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0495" w:rsidRDefault="00560495" w:rsidP="00560495">
                              <w:pPr>
                                <w:pStyle w:val="NormalWeb"/>
                                <w:spacing w:after="0"/>
                              </w:pPr>
                              <w:r w:rsidRPr="00A17B08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IFFT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" name="Straight Arrow Connector 17"/>
                        <wps:cNvCnPr>
                          <a:cxnSpLocks noChangeShapeType="1"/>
                        </wps:cNvCnPr>
                        <wps:spPr bwMode="auto">
                          <a:xfrm>
                            <a:off x="7540580" y="672776"/>
                            <a:ext cx="416417" cy="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5B9BD5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9504249" y="216597"/>
                            <a:ext cx="1135487" cy="83832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8" name="Text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9727038" y="356005"/>
                            <a:ext cx="1111619" cy="450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0495" w:rsidRDefault="00560495" w:rsidP="00560495">
                              <w:pPr>
                                <w:pStyle w:val="NormalWeb"/>
                                <w:spacing w:after="0"/>
                              </w:pPr>
                              <w:r w:rsidRPr="00A17B08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IN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9" name="Straight Arrow Connector 20"/>
                        <wps:cNvCnPr>
                          <a:cxnSpLocks noChangeShapeType="1"/>
                        </wps:cNvCnPr>
                        <wps:spPr bwMode="auto">
                          <a:xfrm>
                            <a:off x="9092484" y="678619"/>
                            <a:ext cx="416417" cy="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5B9BD5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0" name="Straight Arrow Connector 21"/>
                        <wps:cNvCnPr>
                          <a:cxnSpLocks noChangeShapeType="1"/>
                        </wps:cNvCnPr>
                        <wps:spPr bwMode="auto">
                          <a:xfrm>
                            <a:off x="10644388" y="666933"/>
                            <a:ext cx="416417" cy="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5B9BD5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619411" y="0"/>
                            <a:ext cx="2945802" cy="1236372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7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409745" y="257970"/>
                            <a:ext cx="1135487" cy="840933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73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6435352" y="422989"/>
                            <a:ext cx="1264421" cy="631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0495" w:rsidRDefault="00560495" w:rsidP="00560495">
                              <w:pPr>
                                <w:pStyle w:val="NormalWeb"/>
                                <w:spacing w:after="0"/>
                              </w:pPr>
                              <w:r w:rsidRPr="00A17B08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IN"/>
                                </w:rPr>
                                <w:t>Subcarrier mapping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BB4E22" id="Group 2051" o:spid="_x0000_s1026" style="width:495.6pt;height:60pt;mso-position-horizontal-relative:char;mso-position-vertical-relative:line" coordsize="110608,12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">
                <v:rect id="Rectangle 2" o:spid="_x0000_s1027" style="position:absolute;top:2605;width:13329;height:8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" fillcolor="#5b9bd5" strokecolor="#41719c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1451;top:3268;width:10868;height:6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" filled="f" stroked="f">
                  <v:textbox>
                    <w:txbxContent>
                      <w:p w:rsidR="00560495" w:rsidRDefault="00560495" w:rsidP="00560495">
                        <w:pPr>
                          <w:pStyle w:val="NormalWeb"/>
                          <w:spacing w:after="0"/>
                        </w:pPr>
                        <w:r w:rsidRPr="00A17B08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BPSK  data</w:t>
                        </w:r>
                      </w:p>
                    </w:txbxContent>
                  </v:textbox>
                </v:shape>
                <v:rect id="Rectangle 5" o:spid="_x0000_s1029" style="position:absolute;left:17493;top:2605;width:11355;height:8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" fillcolor="yellow" strokecolor="#41719c" strokeweight="1pt"/>
                <v:shape id="TextBox 7" o:spid="_x0000_s1030" type="#_x0000_t202" style="position:absolute;left:17493;top:1661;width:12644;height:8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" filled="f" stroked="f">
                  <v:textbox>
                    <w:txbxContent>
                      <w:p w:rsidR="00560495" w:rsidRDefault="00560495" w:rsidP="00560495">
                        <w:pPr>
                          <w:pStyle w:val="NormalWeb"/>
                          <w:spacing w:after="0"/>
                        </w:pPr>
                        <w:r w:rsidRPr="00A17B08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Pi/2 Constellation rotation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1" type="#_x0000_t32" style="position:absolute;left:13329;top:6855;width:41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" strokecolor="#5b9bd5" strokeweight=".5pt">
                  <v:stroke endarrow="block" joinstyle="miter"/>
                </v:shape>
                <v:rect id="Rectangle 8" o:spid="_x0000_s1032" style="position:absolute;left:33012;top:2605;width:11355;height:8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" fillcolor="yellow" strokecolor="#41719c" strokeweight="1pt"/>
                <v:shape id="TextBox 10" o:spid="_x0000_s1033" type="#_x0000_t202" style="position:absolute;left:33222;top:3267;width:12644;height:4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" filled="f" stroked="f">
                  <v:textbox>
                    <w:txbxContent>
                      <w:p w:rsidR="00560495" w:rsidRDefault="00560495" w:rsidP="00560495">
                        <w:pPr>
                          <w:pStyle w:val="NormalWeb"/>
                          <w:spacing w:after="0"/>
                        </w:pPr>
                        <w:r w:rsidRPr="00A17B08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recoder</w:t>
                        </w:r>
                      </w:p>
                    </w:txbxContent>
                  </v:textbox>
                </v:shape>
                <v:shape id="Straight Arrow Connector 10" o:spid="_x0000_s1034" type="#_x0000_t32" style="position:absolute;left:28848;top:6855;width:41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" strokecolor="#5b9bd5" strokeweight=".5pt">
                  <v:stroke endarrow="block" joinstyle="miter"/>
                </v:shape>
                <v:rect id="Rectangle 11" o:spid="_x0000_s1035" style="position:absolute;left:48508;top:2605;width:11355;height:8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" fillcolor="#5b9bd5" strokecolor="#41719c" strokeweight="1pt"/>
                <v:shape id="TextBox 13" o:spid="_x0000_s1036" type="#_x0000_t202" style="position:absolute;left:48740;top:4259;width:12644;height:5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" filled="f" stroked="f">
                  <v:textbox>
                    <w:txbxContent>
                      <w:p w:rsidR="00560495" w:rsidRDefault="00560495" w:rsidP="00560495">
                        <w:pPr>
                          <w:pStyle w:val="NormalWeb"/>
                          <w:spacing w:after="0"/>
                        </w:pPr>
                        <w:r w:rsidRPr="00A17B08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M-point DFT</w:t>
                        </w:r>
                      </w:p>
                    </w:txbxContent>
                  </v:textbox>
                </v:shape>
                <v:shape id="Straight Arrow Connector 13" o:spid="_x0000_s1037" type="#_x0000_t32" style="position:absolute;left:44324;top:6855;width:41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" strokecolor="#5b9bd5" strokeweight=".5pt">
                  <v:stroke endarrow="block" joinstyle="miter"/>
                </v:shape>
                <v:shape id="Straight Arrow Connector 14" o:spid="_x0000_s1038" type="#_x0000_t32" style="position:absolute;left:59715;top:6855;width:41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" strokecolor="#5b9bd5" strokeweight=".5pt">
                  <v:stroke endarrow="block" joinstyle="miter"/>
                </v:shape>
                <v:rect id="Rectangle 15" o:spid="_x0000_s1039" style="position:absolute;left:79569;top:2477;width:11355;height:8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" fillcolor="#5b9bd5" strokecolor="#41719c" strokeweight="1pt"/>
                <v:shape id="TextBox 17" o:spid="_x0000_s1040" type="#_x0000_t202" style="position:absolute;left:82182;top:3797;width:7411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1wCxQAAAN0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" filled="f" stroked="f">
                  <v:textbox>
                    <w:txbxContent>
                      <w:p w:rsidR="00560495" w:rsidRDefault="00560495" w:rsidP="00560495">
                        <w:pPr>
                          <w:pStyle w:val="NormalWeb"/>
                          <w:spacing w:after="0"/>
                        </w:pPr>
                        <w:r w:rsidRPr="00A17B08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IFFT</w:t>
                        </w:r>
                      </w:p>
                    </w:txbxContent>
                  </v:textbox>
                </v:shape>
                <v:shape id="Straight Arrow Connector 17" o:spid="_x0000_s1041" type="#_x0000_t32" style="position:absolute;left:75405;top:6727;width:41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" strokecolor="#5b9bd5" strokeweight=".5pt">
                  <v:stroke endarrow="block" joinstyle="miter"/>
                </v:shape>
                <v:rect id="Rectangle 18" o:spid="_x0000_s1042" style="position:absolute;left:95042;top:2165;width:11355;height:8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" fillcolor="#5b9bd5" strokecolor="#41719c" strokeweight="1pt"/>
                <v:shape id="TextBox 20" o:spid="_x0000_s1043" type="#_x0000_t202" style="position:absolute;left:97270;top:3560;width:11116;height:4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" filled="f" stroked="f">
                  <v:textbox>
                    <w:txbxContent>
                      <w:p w:rsidR="00560495" w:rsidRDefault="00560495" w:rsidP="00560495">
                        <w:pPr>
                          <w:pStyle w:val="NormalWeb"/>
                          <w:spacing w:after="0"/>
                        </w:pPr>
                        <w:r w:rsidRPr="00A17B08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IN"/>
                          </w:rPr>
                          <w:t>CP</w:t>
                        </w:r>
                      </w:p>
                    </w:txbxContent>
                  </v:textbox>
                </v:shape>
                <v:shape id="Straight Arrow Connector 20" o:spid="_x0000_s1044" type="#_x0000_t32" style="position:absolute;left:90924;top:6786;width:416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" strokecolor="#5b9bd5" strokeweight=".5pt">
                  <v:stroke endarrow="block" joinstyle="miter"/>
                </v:shape>
                <v:shape id="Straight Arrow Connector 21" o:spid="_x0000_s1045" type="#_x0000_t32" style="position:absolute;left:106443;top:6669;width:416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" strokecolor="#5b9bd5" strokeweight=".5pt">
                  <v:stroke endarrow="block" joinstyle="miter"/>
                </v:shape>
                <v:rect id="Rectangle 22" o:spid="_x0000_s1046" style="position:absolute;left:16194;width:29458;height:12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" filled="f" strokecolor="#41719c" strokeweight="1pt"/>
                <v:rect id="Rectangle 23" o:spid="_x0000_s1047" style="position:absolute;left:64097;top:2579;width:11355;height:8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" fillcolor="#5b9bd5" strokecolor="#41719c" strokeweight="1pt"/>
                <v:shape id="TextBox 25" o:spid="_x0000_s1048" type="#_x0000_t202" style="position:absolute;left:64353;top:4229;width:12644;height:6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" filled="f" stroked="f">
                  <v:textbox>
                    <w:txbxContent>
                      <w:p w:rsidR="00560495" w:rsidRDefault="00560495" w:rsidP="00560495">
                        <w:pPr>
                          <w:pStyle w:val="NormalWeb"/>
                          <w:spacing w:after="0"/>
                        </w:pPr>
                        <w:r w:rsidRPr="00A17B08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IN"/>
                          </w:rPr>
                          <w:t>Subcarrier mapping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60495" w:rsidRDefault="00560495" w:rsidP="00560495">
      <w:pPr>
        <w:pStyle w:val="BodyText"/>
        <w:jc w:val="center"/>
        <w:rPr>
          <w:b/>
          <w:bCs/>
          <w:lang w:eastAsia="ja-JP"/>
        </w:rPr>
      </w:pPr>
      <w:r w:rsidRPr="008F5F2A">
        <w:rPr>
          <w:b/>
          <w:bCs/>
          <w:lang w:eastAsia="ja-JP"/>
        </w:rPr>
        <w:t xml:space="preserve">Figure </w:t>
      </w:r>
      <w:r w:rsidR="00D97909" w:rsidRPr="008F5F2A">
        <w:rPr>
          <w:b/>
          <w:bCs/>
          <w:lang w:eastAsia="ja-JP"/>
        </w:rPr>
        <w:t>1</w:t>
      </w:r>
      <w:r w:rsidRPr="008F5F2A">
        <w:rPr>
          <w:b/>
          <w:bCs/>
          <w:lang w:eastAsia="ja-JP"/>
        </w:rPr>
        <w:t xml:space="preserve">: pi/2 BPSK with </w:t>
      </w:r>
      <w:r w:rsidR="00D97909" w:rsidRPr="008F5F2A">
        <w:rPr>
          <w:b/>
          <w:bCs/>
          <w:lang w:eastAsia="ja-JP"/>
        </w:rPr>
        <w:t xml:space="preserve">time-domain pulse shaping. </w:t>
      </w:r>
      <w:r w:rsidR="00D97909">
        <w:rPr>
          <w:b/>
          <w:bCs/>
          <w:lang w:eastAsia="ja-JP"/>
        </w:rPr>
        <w:t>Source:</w:t>
      </w:r>
      <w:r>
        <w:rPr>
          <w:b/>
          <w:bCs/>
          <w:lang w:eastAsia="ja-JP"/>
        </w:rPr>
        <w:t xml:space="preserve"> IITH et al [5]</w:t>
      </w:r>
    </w:p>
    <w:p w:rsidR="00D97909" w:rsidRPr="00560495" w:rsidRDefault="00D97909" w:rsidP="00560495">
      <w:pPr>
        <w:pStyle w:val="BodyText"/>
        <w:jc w:val="center"/>
        <w:rPr>
          <w:b/>
          <w:bCs/>
          <w:lang w:eastAsia="ja-JP"/>
        </w:rPr>
      </w:pPr>
    </w:p>
    <w:p w:rsidR="00D97909" w:rsidRDefault="00D97909" w:rsidP="00D97909">
      <w:pPr>
        <w:jc w:val="center"/>
        <w:rPr>
          <w:rFonts w:ascii="Times New Roman" w:hAnsi="Times New Roman"/>
          <w:sz w:val="20"/>
          <w:szCs w:val="20"/>
        </w:rPr>
      </w:pPr>
      <w:r w:rsidRPr="001E2113">
        <w:rPr>
          <w:szCs w:val="20"/>
        </w:rPr>
        <w:object w:dxaOrig="10883" w:dyaOrig="792" w14:anchorId="3317B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65pt;height:30.05pt" o:ole="">
            <v:imagedata r:id="rId13" o:title=""/>
          </v:shape>
          <o:OLEObject Type="Embed" ProgID="Visio.Drawing.11" ShapeID="_x0000_i1025" DrawAspect="Content" ObjectID="_1555528277" r:id="rId14"/>
        </w:object>
      </w:r>
    </w:p>
    <w:p w:rsidR="00D97909" w:rsidRPr="008F5F2A" w:rsidRDefault="00D97909" w:rsidP="00D97909">
      <w:pPr>
        <w:pStyle w:val="BodyText"/>
        <w:jc w:val="center"/>
        <w:rPr>
          <w:b/>
          <w:bCs/>
          <w:lang w:eastAsia="ja-JP"/>
        </w:rPr>
      </w:pPr>
      <w:r w:rsidRPr="008F5F2A">
        <w:rPr>
          <w:b/>
          <w:bCs/>
          <w:lang w:eastAsia="ja-JP"/>
        </w:rPr>
        <w:t>Figure 2: pi/2 BPSK with frequency domain pulse shaping. Source, ZTE et al [6]</w:t>
      </w:r>
    </w:p>
    <w:p w:rsidR="00AB7A30" w:rsidRDefault="005872DB" w:rsidP="00F85464">
      <w:pPr>
        <w:jc w:val="both"/>
        <w:rPr>
          <w:rFonts w:ascii="Times New Roman" w:hAnsi="Times New Roman"/>
          <w:sz w:val="20"/>
          <w:szCs w:val="20"/>
        </w:rPr>
      </w:pPr>
      <w:r w:rsidRPr="008F5F2A">
        <w:rPr>
          <w:rFonts w:ascii="Times New Roman" w:hAnsi="Times New Roman"/>
          <w:sz w:val="20"/>
          <w:szCs w:val="20"/>
        </w:rPr>
        <w:lastRenderedPageBreak/>
        <w:t>If the transmitter spectally shapes the DMRS signals, the spectrum shaping can be seen as part of the channel and the receiver does not need any knowledge of the shaping function.</w:t>
      </w:r>
      <w:r w:rsidR="00AB7A30">
        <w:rPr>
          <w:rFonts w:ascii="Times New Roman" w:hAnsi="Times New Roman"/>
          <w:sz w:val="20"/>
          <w:szCs w:val="20"/>
        </w:rPr>
        <w:t xml:space="preserve"> </w:t>
      </w:r>
    </w:p>
    <w:p w:rsidR="005872DB" w:rsidRPr="008F5F2A" w:rsidRDefault="008F5F2A" w:rsidP="00F8546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</w:t>
      </w:r>
      <w:r w:rsidR="00AB7A30">
        <w:rPr>
          <w:rFonts w:ascii="Times New Roman" w:hAnsi="Times New Roman"/>
          <w:sz w:val="20"/>
          <w:szCs w:val="20"/>
        </w:rPr>
        <w:t xml:space="preserve">e </w:t>
      </w:r>
      <w:r>
        <w:rPr>
          <w:rFonts w:ascii="Times New Roman" w:hAnsi="Times New Roman"/>
          <w:sz w:val="20"/>
          <w:szCs w:val="20"/>
        </w:rPr>
        <w:t>3 show</w:t>
      </w:r>
      <w:r w:rsidR="00AB7A30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PAPR and CM as function of roll-o</w:t>
      </w:r>
      <w:r w:rsidR="00AB7A30"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>f.</w:t>
      </w:r>
      <w:r w:rsidR="00AB7A30">
        <w:rPr>
          <w:rFonts w:ascii="Times New Roman" w:hAnsi="Times New Roman"/>
          <w:sz w:val="20"/>
          <w:szCs w:val="20"/>
        </w:rPr>
        <w:t xml:space="preserve"> </w:t>
      </w:r>
      <w:r w:rsidRPr="008F5F2A">
        <w:rPr>
          <w:rFonts w:ascii="Times New Roman" w:hAnsi="Times New Roman"/>
          <w:sz w:val="20"/>
          <w:szCs w:val="20"/>
        </w:rPr>
        <w:t>The transition band bins are weighted by the RRC</w:t>
      </w:r>
      <w:r w:rsidR="002C6843">
        <w:rPr>
          <w:rFonts w:ascii="Times New Roman" w:hAnsi="Times New Roman"/>
          <w:sz w:val="20"/>
          <w:szCs w:val="20"/>
        </w:rPr>
        <w:t xml:space="preserve"> function sampled appropriately</w:t>
      </w:r>
      <w:r w:rsidRPr="008F5F2A">
        <w:rPr>
          <w:rFonts w:ascii="Times New Roman" w:hAnsi="Times New Roman"/>
          <w:sz w:val="20"/>
          <w:szCs w:val="20"/>
        </w:rPr>
        <w:t xml:space="preserve"> before mapping to the IFFT input</w:t>
      </w:r>
      <w:r w:rsidR="002C6843">
        <w:rPr>
          <w:rFonts w:ascii="Times New Roman" w:hAnsi="Times New Roman"/>
          <w:sz w:val="20"/>
          <w:szCs w:val="20"/>
        </w:rPr>
        <w:t xml:space="preserve">. </w:t>
      </w:r>
    </w:p>
    <w:p w:rsidR="00D80A71" w:rsidRDefault="00D80A71" w:rsidP="00D80A71">
      <w:pPr>
        <w:jc w:val="center"/>
        <w:rPr>
          <w:rFonts w:ascii="Times New Roman" w:hAnsi="Times New Roman"/>
          <w:sz w:val="20"/>
          <w:szCs w:val="20"/>
        </w:rPr>
      </w:pPr>
      <w:r w:rsidRPr="00D80A71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2DEBA967" wp14:editId="548D5A84">
            <wp:extent cx="2736000" cy="2070000"/>
            <wp:effectExtent l="0" t="0" r="0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0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D80A71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319F8CEC" wp14:editId="4DD6651A">
            <wp:extent cx="2786400" cy="2084400"/>
            <wp:effectExtent l="0" t="0" r="0" b="0"/>
            <wp:docPr id="207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4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80A71" w:rsidRPr="008F5F2A" w:rsidRDefault="00D80A71" w:rsidP="00D80A71">
      <w:pPr>
        <w:pStyle w:val="BodyText"/>
        <w:jc w:val="center"/>
        <w:rPr>
          <w:b/>
          <w:bCs/>
          <w:lang w:eastAsia="ja-JP"/>
        </w:rPr>
      </w:pPr>
      <w:r w:rsidRPr="008F5F2A">
        <w:rPr>
          <w:b/>
          <w:bCs/>
          <w:lang w:eastAsia="ja-JP"/>
        </w:rPr>
        <w:t>Figure 3: PAPR and CM for different RRC roll-off points for Pi/2-BPSK, QPSK and 16QAM</w:t>
      </w:r>
    </w:p>
    <w:p w:rsidR="005872DB" w:rsidRPr="008F5F2A" w:rsidRDefault="005872DB" w:rsidP="00F85464">
      <w:pPr>
        <w:jc w:val="both"/>
        <w:rPr>
          <w:rFonts w:ascii="Times New Roman" w:hAnsi="Times New Roman"/>
          <w:sz w:val="20"/>
          <w:szCs w:val="20"/>
        </w:rPr>
      </w:pPr>
    </w:p>
    <w:p w:rsidR="00D80A71" w:rsidRDefault="00D80A71" w:rsidP="00F85464">
      <w:pPr>
        <w:jc w:val="both"/>
        <w:rPr>
          <w:rFonts w:ascii="Times New Roman" w:hAnsi="Times New Roman"/>
          <w:sz w:val="20"/>
          <w:szCs w:val="20"/>
        </w:rPr>
      </w:pPr>
      <w:r w:rsidRPr="008F5F2A">
        <w:rPr>
          <w:rFonts w:ascii="Times New Roman" w:hAnsi="Times New Roman"/>
          <w:sz w:val="20"/>
          <w:szCs w:val="20"/>
        </w:rPr>
        <w:t xml:space="preserve">For 1 PRB transmission a roll-off of 0, 0.17, </w:t>
      </w:r>
      <w:r w:rsidR="00AB7A30">
        <w:rPr>
          <w:rFonts w:ascii="Times New Roman" w:hAnsi="Times New Roman"/>
          <w:sz w:val="20"/>
          <w:szCs w:val="20"/>
        </w:rPr>
        <w:t xml:space="preserve">and </w:t>
      </w:r>
      <w:r w:rsidRPr="008F5F2A">
        <w:rPr>
          <w:rFonts w:ascii="Times New Roman" w:hAnsi="Times New Roman"/>
          <w:sz w:val="20"/>
          <w:szCs w:val="20"/>
        </w:rPr>
        <w:t xml:space="preserve">0.33 are </w:t>
      </w:r>
      <w:r w:rsidR="00AB7A30">
        <w:rPr>
          <w:rFonts w:ascii="Times New Roman" w:hAnsi="Times New Roman"/>
          <w:sz w:val="20"/>
          <w:szCs w:val="20"/>
        </w:rPr>
        <w:t>shown</w:t>
      </w:r>
      <w:r w:rsidRPr="008F5F2A">
        <w:rPr>
          <w:rFonts w:ascii="Times New Roman" w:hAnsi="Times New Roman"/>
          <w:sz w:val="20"/>
          <w:szCs w:val="20"/>
        </w:rPr>
        <w:t xml:space="preserve">. </w:t>
      </w:r>
      <w:r w:rsidR="00F3413B">
        <w:rPr>
          <w:rFonts w:ascii="Times New Roman" w:hAnsi="Times New Roman"/>
          <w:sz w:val="20"/>
          <w:szCs w:val="20"/>
        </w:rPr>
        <w:t>The</w:t>
      </w:r>
      <w:r w:rsidR="002C6843">
        <w:rPr>
          <w:rFonts w:ascii="Times New Roman" w:hAnsi="Times New Roman"/>
          <w:sz w:val="20"/>
          <w:szCs w:val="20"/>
        </w:rPr>
        <w:t xml:space="preserve"> </w:t>
      </w:r>
      <w:r w:rsidRPr="008F5F2A">
        <w:rPr>
          <w:rFonts w:ascii="Times New Roman" w:hAnsi="Times New Roman"/>
          <w:sz w:val="20"/>
          <w:szCs w:val="20"/>
        </w:rPr>
        <w:t>r</w:t>
      </w:r>
      <w:r w:rsidR="002C6843">
        <w:rPr>
          <w:rFonts w:ascii="Times New Roman" w:hAnsi="Times New Roman"/>
          <w:sz w:val="20"/>
          <w:szCs w:val="20"/>
        </w:rPr>
        <w:t>oll-off of 0.33</w:t>
      </w:r>
      <w:r w:rsidR="00F3413B">
        <w:rPr>
          <w:rFonts w:ascii="Times New Roman" w:hAnsi="Times New Roman"/>
          <w:sz w:val="20"/>
          <w:szCs w:val="20"/>
        </w:rPr>
        <w:t xml:space="preserve"> with two addional subcarriers in the edge </w:t>
      </w:r>
      <w:r w:rsidR="002C6843">
        <w:rPr>
          <w:rFonts w:ascii="Times New Roman" w:hAnsi="Times New Roman"/>
          <w:sz w:val="20"/>
          <w:szCs w:val="20"/>
        </w:rPr>
        <w:t xml:space="preserve">provides good PAR </w:t>
      </w:r>
      <w:r w:rsidRPr="008F5F2A">
        <w:rPr>
          <w:rFonts w:ascii="Times New Roman" w:hAnsi="Times New Roman"/>
          <w:sz w:val="20"/>
          <w:szCs w:val="20"/>
        </w:rPr>
        <w:t>properties with small power loss.</w:t>
      </w:r>
      <w:r w:rsidR="00AB7A30">
        <w:rPr>
          <w:rFonts w:ascii="Times New Roman" w:hAnsi="Times New Roman"/>
          <w:sz w:val="20"/>
          <w:szCs w:val="20"/>
        </w:rPr>
        <w:t xml:space="preserve"> Leak</w:t>
      </w:r>
      <w:r w:rsidR="00F3413B">
        <w:rPr>
          <w:rFonts w:ascii="Times New Roman" w:hAnsi="Times New Roman"/>
          <w:sz w:val="20"/>
          <w:szCs w:val="20"/>
        </w:rPr>
        <w:t xml:space="preserve">age power for adjcant PRB is such low that no guard band </w:t>
      </w:r>
      <w:r w:rsidR="00AB7A30">
        <w:rPr>
          <w:rFonts w:ascii="Times New Roman" w:hAnsi="Times New Roman"/>
          <w:sz w:val="20"/>
          <w:szCs w:val="20"/>
        </w:rPr>
        <w:t>needed.</w:t>
      </w:r>
    </w:p>
    <w:p w:rsidR="00AB7A30" w:rsidRPr="008F5F2A" w:rsidRDefault="00AB7A30" w:rsidP="00F85464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693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4"/>
        <w:gridCol w:w="1701"/>
        <w:gridCol w:w="1418"/>
        <w:gridCol w:w="1276"/>
        <w:gridCol w:w="1418"/>
      </w:tblGrid>
      <w:tr w:rsidR="002C6843" w:rsidRPr="00D80A71" w:rsidTr="002C6843">
        <w:trPr>
          <w:trHeight w:val="20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B55A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A71">
              <w:rPr>
                <w:rFonts w:ascii="Times New Roman" w:hAnsi="Times New Roman"/>
                <w:b/>
                <w:sz w:val="20"/>
                <w:szCs w:val="20"/>
              </w:rPr>
              <w:t>n_TX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A71">
              <w:rPr>
                <w:rFonts w:ascii="Times New Roman" w:hAnsi="Times New Roman"/>
                <w:b/>
                <w:sz w:val="20"/>
                <w:szCs w:val="20"/>
              </w:rPr>
              <w:t>n_Tx(1+roll-off)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B55A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A71">
              <w:rPr>
                <w:rFonts w:ascii="Times New Roman" w:hAnsi="Times New Roman"/>
                <w:b/>
                <w:sz w:val="20"/>
                <w:szCs w:val="20"/>
              </w:rPr>
              <w:t>roll-off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A71">
              <w:rPr>
                <w:rFonts w:ascii="Times New Roman" w:hAnsi="Times New Roman"/>
                <w:b/>
                <w:sz w:val="20"/>
                <w:szCs w:val="20"/>
              </w:rPr>
              <w:t>P_ex/ P_tot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P_loss </w:t>
            </w:r>
            <w:r w:rsidRPr="00D80A71">
              <w:rPr>
                <w:rFonts w:ascii="Times New Roman" w:hAnsi="Times New Roman"/>
                <w:b/>
                <w:sz w:val="20"/>
                <w:szCs w:val="20"/>
              </w:rPr>
              <w:t>[dB]</w:t>
            </w:r>
          </w:p>
        </w:tc>
      </w:tr>
      <w:tr w:rsidR="002C6843" w:rsidRPr="00D80A71" w:rsidTr="002C6843">
        <w:trPr>
          <w:trHeight w:val="20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6843" w:rsidRPr="00D80A71" w:rsidTr="002C6843">
        <w:trPr>
          <w:trHeight w:val="20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D80A71" w:rsidRDefault="002C6843" w:rsidP="00D80A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A71">
              <w:rPr>
                <w:rFonts w:ascii="Times New Roman" w:hAnsi="Times New Roman"/>
                <w:sz w:val="20"/>
                <w:szCs w:val="20"/>
              </w:rPr>
              <w:t>-0,11</w:t>
            </w:r>
          </w:p>
        </w:tc>
      </w:tr>
      <w:tr w:rsidR="002C6843" w:rsidRPr="00D80A71" w:rsidTr="002C6843">
        <w:trPr>
          <w:trHeight w:val="20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D80A7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80A71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D80A7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80A71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16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D80A7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80A71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0,33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D80A7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80A71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0,06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D80A7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80A71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-0,26</w:t>
            </w:r>
          </w:p>
        </w:tc>
      </w:tr>
    </w:tbl>
    <w:p w:rsidR="00D80A71" w:rsidRDefault="00D80A71" w:rsidP="00D80A71">
      <w:pPr>
        <w:jc w:val="center"/>
        <w:rPr>
          <w:rFonts w:ascii="Times New Roman" w:hAnsi="Times New Roman"/>
          <w:sz w:val="20"/>
          <w:szCs w:val="20"/>
        </w:rPr>
      </w:pPr>
    </w:p>
    <w:p w:rsidR="00F3413B" w:rsidRPr="00F3413B" w:rsidRDefault="00B55A4E" w:rsidP="00F3413B">
      <w:pPr>
        <w:jc w:val="both"/>
        <w:rPr>
          <w:rFonts w:ascii="Times New Roman" w:hAnsi="Times New Roman"/>
          <w:sz w:val="20"/>
          <w:szCs w:val="20"/>
        </w:rPr>
      </w:pPr>
      <w:r w:rsidRPr="008F5F2A">
        <w:rPr>
          <w:rFonts w:ascii="Times New Roman" w:hAnsi="Times New Roman"/>
          <w:sz w:val="20"/>
          <w:szCs w:val="20"/>
        </w:rPr>
        <w:t>For 8 PRB transmission a roll-off of 0, 0.</w:t>
      </w:r>
      <w:r w:rsidR="002C6843">
        <w:rPr>
          <w:rFonts w:ascii="Times New Roman" w:hAnsi="Times New Roman"/>
          <w:sz w:val="20"/>
          <w:szCs w:val="20"/>
        </w:rPr>
        <w:t>0</w:t>
      </w:r>
      <w:r w:rsidRPr="008F5F2A">
        <w:rPr>
          <w:rFonts w:ascii="Times New Roman" w:hAnsi="Times New Roman"/>
          <w:sz w:val="20"/>
          <w:szCs w:val="20"/>
        </w:rPr>
        <w:t xml:space="preserve">8, 0.17, 0.25, </w:t>
      </w:r>
      <w:r w:rsidR="00AB7A30">
        <w:rPr>
          <w:rFonts w:ascii="Times New Roman" w:hAnsi="Times New Roman"/>
          <w:sz w:val="20"/>
          <w:szCs w:val="20"/>
        </w:rPr>
        <w:t xml:space="preserve">and </w:t>
      </w:r>
      <w:r w:rsidRPr="008F5F2A">
        <w:rPr>
          <w:rFonts w:ascii="Times New Roman" w:hAnsi="Times New Roman"/>
          <w:sz w:val="20"/>
          <w:szCs w:val="20"/>
        </w:rPr>
        <w:t xml:space="preserve">0.33 are </w:t>
      </w:r>
      <w:r w:rsidR="00AB7A30">
        <w:rPr>
          <w:rFonts w:ascii="Times New Roman" w:hAnsi="Times New Roman"/>
          <w:sz w:val="20"/>
          <w:szCs w:val="20"/>
        </w:rPr>
        <w:t>shown</w:t>
      </w:r>
      <w:r w:rsidRPr="008F5F2A">
        <w:rPr>
          <w:rFonts w:ascii="Times New Roman" w:hAnsi="Times New Roman"/>
          <w:sz w:val="20"/>
          <w:szCs w:val="20"/>
        </w:rPr>
        <w:t>. The r</w:t>
      </w:r>
      <w:r w:rsidR="002C6843">
        <w:rPr>
          <w:rFonts w:ascii="Times New Roman" w:hAnsi="Times New Roman"/>
          <w:sz w:val="20"/>
          <w:szCs w:val="20"/>
        </w:rPr>
        <w:t>oll-off of 0.25 provides good PAR</w:t>
      </w:r>
      <w:r w:rsidRPr="008F5F2A">
        <w:rPr>
          <w:rFonts w:ascii="Times New Roman" w:hAnsi="Times New Roman"/>
          <w:sz w:val="20"/>
          <w:szCs w:val="20"/>
        </w:rPr>
        <w:t xml:space="preserve"> properties with small power loss.</w:t>
      </w:r>
      <w:r w:rsidR="00F3413B" w:rsidRPr="00F3413B">
        <w:t xml:space="preserve"> </w:t>
      </w:r>
      <w:r w:rsidR="00F3413B" w:rsidRPr="00F3413B">
        <w:rPr>
          <w:rFonts w:ascii="Times New Roman" w:hAnsi="Times New Roman"/>
          <w:sz w:val="20"/>
          <w:szCs w:val="20"/>
        </w:rPr>
        <w:t xml:space="preserve">Leakage power to adjacent PRB may be </w:t>
      </w:r>
      <w:r w:rsidR="00F3413B">
        <w:rPr>
          <w:rFonts w:ascii="Times New Roman" w:hAnsi="Times New Roman"/>
          <w:sz w:val="20"/>
          <w:szCs w:val="20"/>
        </w:rPr>
        <w:t>significant and o</w:t>
      </w:r>
      <w:r w:rsidR="00F3413B" w:rsidRPr="00F3413B">
        <w:rPr>
          <w:rFonts w:ascii="Times New Roman" w:hAnsi="Times New Roman"/>
          <w:sz w:val="20"/>
          <w:szCs w:val="20"/>
        </w:rPr>
        <w:t>ne PRB guard band may be benefical depending on the allocation granularity and modulation used in adjacent PRBs</w:t>
      </w:r>
      <w:r w:rsidR="00AB7A30">
        <w:rPr>
          <w:rFonts w:ascii="Times New Roman" w:hAnsi="Times New Roman"/>
          <w:sz w:val="20"/>
          <w:szCs w:val="20"/>
        </w:rPr>
        <w:t xml:space="preserve">. However, </w:t>
      </w:r>
      <w:r w:rsidR="00F3413B">
        <w:rPr>
          <w:rFonts w:ascii="Times New Roman" w:hAnsi="Times New Roman"/>
          <w:sz w:val="20"/>
          <w:szCs w:val="20"/>
        </w:rPr>
        <w:t>g</w:t>
      </w:r>
      <w:r w:rsidR="00AB7A30">
        <w:rPr>
          <w:rFonts w:ascii="Times New Roman" w:hAnsi="Times New Roman"/>
          <w:sz w:val="20"/>
          <w:szCs w:val="20"/>
        </w:rPr>
        <w:t>uard band could be BS schedu</w:t>
      </w:r>
      <w:r w:rsidR="00F3413B" w:rsidRPr="00F3413B">
        <w:rPr>
          <w:rFonts w:ascii="Times New Roman" w:hAnsi="Times New Roman"/>
          <w:sz w:val="20"/>
          <w:szCs w:val="20"/>
        </w:rPr>
        <w:t>l</w:t>
      </w:r>
      <w:r w:rsidR="00AB7A30">
        <w:rPr>
          <w:rFonts w:ascii="Times New Roman" w:hAnsi="Times New Roman"/>
          <w:sz w:val="20"/>
          <w:szCs w:val="20"/>
        </w:rPr>
        <w:t>e</w:t>
      </w:r>
      <w:r w:rsidR="00F3413B" w:rsidRPr="00F3413B">
        <w:rPr>
          <w:rFonts w:ascii="Times New Roman" w:hAnsi="Times New Roman"/>
          <w:sz w:val="20"/>
          <w:szCs w:val="20"/>
        </w:rPr>
        <w:t xml:space="preserve">r issue and not need to </w:t>
      </w:r>
      <w:r w:rsidR="00AB7A30">
        <w:rPr>
          <w:rFonts w:ascii="Times New Roman" w:hAnsi="Times New Roman"/>
          <w:sz w:val="20"/>
          <w:szCs w:val="20"/>
        </w:rPr>
        <w:t>be standardize</w:t>
      </w:r>
      <w:r w:rsidR="00F3413B" w:rsidRPr="00F3413B">
        <w:rPr>
          <w:rFonts w:ascii="Times New Roman" w:hAnsi="Times New Roman"/>
          <w:sz w:val="20"/>
          <w:szCs w:val="20"/>
        </w:rPr>
        <w:t>d</w:t>
      </w:r>
      <w:r w:rsidR="00AB7A30">
        <w:rPr>
          <w:rFonts w:ascii="Times New Roman" w:hAnsi="Times New Roman"/>
          <w:sz w:val="20"/>
          <w:szCs w:val="20"/>
        </w:rPr>
        <w:t>.</w:t>
      </w:r>
    </w:p>
    <w:p w:rsidR="00354956" w:rsidRPr="008F5F2A" w:rsidRDefault="00354956" w:rsidP="004E30ED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6988" w:type="dxa"/>
        <w:tblInd w:w="139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4"/>
        <w:gridCol w:w="273"/>
        <w:gridCol w:w="1399"/>
        <w:gridCol w:w="1396"/>
        <w:gridCol w:w="1398"/>
        <w:gridCol w:w="1398"/>
      </w:tblGrid>
      <w:tr w:rsidR="002C6843" w:rsidRPr="00B55A4E" w:rsidTr="002C6843">
        <w:trPr>
          <w:trHeight w:val="20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sz w:val="20"/>
                <w:szCs w:val="20"/>
              </w:rPr>
              <w:t>n_Tx</w:t>
            </w:r>
          </w:p>
        </w:tc>
        <w:tc>
          <w:tcPr>
            <w:tcW w:w="167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sz w:val="20"/>
                <w:szCs w:val="20"/>
              </w:rPr>
              <w:t>n_Tx(1+roll-off)</w:t>
            </w:r>
          </w:p>
        </w:tc>
        <w:tc>
          <w:tcPr>
            <w:tcW w:w="13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sz w:val="20"/>
                <w:szCs w:val="20"/>
              </w:rPr>
              <w:t>roll-off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sz w:val="20"/>
                <w:szCs w:val="20"/>
              </w:rPr>
              <w:t>P_ex/P_tot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P_loss [</w:t>
            </w:r>
            <w:r w:rsidRPr="00B55A4E">
              <w:rPr>
                <w:rFonts w:ascii="Times New Roman" w:hAnsi="Times New Roman"/>
                <w:b/>
                <w:sz w:val="20"/>
                <w:szCs w:val="20"/>
              </w:rPr>
              <w:t>dB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]</w:t>
            </w:r>
          </w:p>
        </w:tc>
      </w:tr>
      <w:tr w:rsidR="002C6843" w:rsidRPr="00B55A4E" w:rsidTr="002C6843">
        <w:trPr>
          <w:trHeight w:val="2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3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3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6843" w:rsidRPr="00B55A4E" w:rsidTr="002C6843">
        <w:trPr>
          <w:trHeight w:val="2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3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3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0,08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-0,06</w:t>
            </w:r>
          </w:p>
        </w:tc>
      </w:tr>
      <w:tr w:rsidR="002C6843" w:rsidRPr="00B55A4E" w:rsidTr="002C6843">
        <w:trPr>
          <w:trHeight w:val="2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3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13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0,03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-0,13</w:t>
            </w:r>
          </w:p>
        </w:tc>
      </w:tr>
      <w:tr w:rsidR="002C6843" w:rsidRPr="00B55A4E" w:rsidTr="002C6843">
        <w:trPr>
          <w:trHeight w:val="2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96</w:t>
            </w:r>
          </w:p>
        </w:tc>
        <w:tc>
          <w:tcPr>
            <w:tcW w:w="13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120</w:t>
            </w:r>
          </w:p>
        </w:tc>
        <w:tc>
          <w:tcPr>
            <w:tcW w:w="13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0,25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0,05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-0,20</w:t>
            </w:r>
          </w:p>
        </w:tc>
      </w:tr>
      <w:tr w:rsidR="002C6843" w:rsidRPr="00B55A4E" w:rsidTr="002C6843">
        <w:trPr>
          <w:trHeight w:val="2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3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13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0,33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C6843" w:rsidRPr="00B55A4E" w:rsidRDefault="002C6843" w:rsidP="00B55A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E">
              <w:rPr>
                <w:rFonts w:ascii="Times New Roman" w:hAnsi="Times New Roman"/>
                <w:sz w:val="20"/>
                <w:szCs w:val="20"/>
              </w:rPr>
              <w:t>-0,27</w:t>
            </w:r>
          </w:p>
        </w:tc>
      </w:tr>
    </w:tbl>
    <w:p w:rsidR="00B55A4E" w:rsidRDefault="00B55A4E" w:rsidP="002C6843">
      <w:pPr>
        <w:ind w:left="1395"/>
        <w:jc w:val="both"/>
        <w:rPr>
          <w:rFonts w:ascii="Times New Roman" w:hAnsi="Times New Roman"/>
          <w:sz w:val="20"/>
          <w:szCs w:val="20"/>
        </w:rPr>
      </w:pPr>
    </w:p>
    <w:bookmarkEnd w:id="3"/>
    <w:bookmarkEnd w:id="4"/>
    <w:p w:rsidR="005B6509" w:rsidRDefault="006D768A" w:rsidP="007E0C94">
      <w:pPr>
        <w:pStyle w:val="Heading1"/>
      </w:pPr>
      <w:r>
        <w:t>3</w:t>
      </w:r>
      <w:r w:rsidR="005B6509" w:rsidRPr="00B266B0">
        <w:tab/>
        <w:t>Conclusion</w:t>
      </w:r>
      <w:r w:rsidR="00A07F41">
        <w:t>s</w:t>
      </w:r>
    </w:p>
    <w:p w:rsidR="00365F84" w:rsidRDefault="00F3413B" w:rsidP="00B349DC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spectral shaping can </w:t>
      </w:r>
      <w:r w:rsidR="00AB7A30">
        <w:rPr>
          <w:rFonts w:ascii="Times New Roman" w:hAnsi="Times New Roman"/>
          <w:sz w:val="20"/>
          <w:szCs w:val="20"/>
        </w:rPr>
        <w:t xml:space="preserve">supported </w:t>
      </w:r>
      <w:r>
        <w:rPr>
          <w:rFonts w:ascii="Times New Roman" w:hAnsi="Times New Roman"/>
          <w:sz w:val="20"/>
          <w:szCs w:val="20"/>
        </w:rPr>
        <w:t xml:space="preserve">without RAN1 </w:t>
      </w:r>
      <w:r w:rsidR="00AB7A30">
        <w:rPr>
          <w:rFonts w:ascii="Times New Roman" w:hAnsi="Times New Roman"/>
          <w:sz w:val="20"/>
          <w:szCs w:val="20"/>
        </w:rPr>
        <w:t>specification impact</w:t>
      </w:r>
      <w:r>
        <w:rPr>
          <w:rFonts w:ascii="Times New Roman" w:hAnsi="Times New Roman"/>
          <w:sz w:val="20"/>
          <w:szCs w:val="20"/>
        </w:rPr>
        <w:t xml:space="preserve"> by:</w:t>
      </w:r>
    </w:p>
    <w:p w:rsidR="00F3413B" w:rsidRDefault="00365F84" w:rsidP="00365F84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365F84">
        <w:rPr>
          <w:rFonts w:ascii="Times New Roman" w:hAnsi="Times New Roman"/>
          <w:sz w:val="20"/>
          <w:szCs w:val="20"/>
        </w:rPr>
        <w:t>DMRS symbols go through the specrum shaping filter, the shaping be</w:t>
      </w:r>
      <w:r w:rsidR="00AB7A30">
        <w:rPr>
          <w:rFonts w:ascii="Times New Roman" w:hAnsi="Times New Roman"/>
          <w:sz w:val="20"/>
          <w:szCs w:val="20"/>
        </w:rPr>
        <w:t>comes part of the channel and t</w:t>
      </w:r>
      <w:r w:rsidRPr="00365F84">
        <w:rPr>
          <w:rFonts w:ascii="Times New Roman" w:hAnsi="Times New Roman"/>
          <w:sz w:val="20"/>
          <w:szCs w:val="20"/>
        </w:rPr>
        <w:t>h</w:t>
      </w:r>
      <w:r w:rsidR="00AB7A30">
        <w:rPr>
          <w:rFonts w:ascii="Times New Roman" w:hAnsi="Times New Roman"/>
          <w:sz w:val="20"/>
          <w:szCs w:val="20"/>
        </w:rPr>
        <w:t>e</w:t>
      </w:r>
      <w:r w:rsidRPr="00365F84">
        <w:rPr>
          <w:rFonts w:ascii="Times New Roman" w:hAnsi="Times New Roman"/>
          <w:sz w:val="20"/>
          <w:szCs w:val="20"/>
        </w:rPr>
        <w:t>re is no need for the receiver to know of the actual shaping function employed</w:t>
      </w:r>
    </w:p>
    <w:p w:rsidR="00365F84" w:rsidRPr="00365F84" w:rsidRDefault="00365F84" w:rsidP="00365F84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Setting sufficient </w:t>
      </w:r>
      <w:r w:rsidRPr="008F5F2A">
        <w:rPr>
          <w:rFonts w:ascii="Times New Roman" w:hAnsi="Times New Roman"/>
          <w:sz w:val="20"/>
          <w:szCs w:val="20"/>
        </w:rPr>
        <w:t>in-ban</w:t>
      </w:r>
      <w:r>
        <w:rPr>
          <w:rFonts w:ascii="Times New Roman" w:hAnsi="Times New Roman"/>
          <w:sz w:val="20"/>
          <w:szCs w:val="20"/>
        </w:rPr>
        <w:t>d emissions and EVM for</w:t>
      </w:r>
      <w:r w:rsidR="00AB7A30">
        <w:rPr>
          <w:rFonts w:ascii="Times New Roman" w:hAnsi="Times New Roman"/>
          <w:sz w:val="20"/>
          <w:szCs w:val="20"/>
        </w:rPr>
        <w:t xml:space="preserve"> pi/2 BPSK for best power efficiency</w:t>
      </w:r>
      <w:r w:rsidRPr="008F5F2A">
        <w:rPr>
          <w:rFonts w:ascii="Times New Roman" w:hAnsi="Times New Roman"/>
          <w:sz w:val="20"/>
          <w:szCs w:val="20"/>
        </w:rPr>
        <w:t xml:space="preserve"> gain with flexible implementation choice.</w:t>
      </w:r>
    </w:p>
    <w:p w:rsidR="0032713B" w:rsidRPr="0032713B" w:rsidRDefault="0032713B" w:rsidP="003271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2713B">
        <w:rPr>
          <w:rFonts w:ascii="Arial" w:hAnsi="Arial"/>
          <w:sz w:val="36"/>
        </w:rPr>
        <w:lastRenderedPageBreak/>
        <w:t>References</w:t>
      </w:r>
    </w:p>
    <w:p w:rsidR="00F938B4" w:rsidRPr="008F5F2A" w:rsidRDefault="00F938B4" w:rsidP="00F938B4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r w:rsidRPr="008F5F2A">
        <w:rPr>
          <w:rFonts w:ascii="Times New Roman" w:hAnsi="Times New Roman"/>
          <w:sz w:val="20"/>
        </w:rPr>
        <w:t>RP-170855, “</w:t>
      </w:r>
      <w:r w:rsidRPr="008F5F2A">
        <w:rPr>
          <w:rFonts w:ascii="Times New Roman" w:hAnsi="Times New Roman"/>
          <w:i/>
          <w:sz w:val="20"/>
        </w:rPr>
        <w:t>New WID on New Radio Access Technology</w:t>
      </w:r>
      <w:r w:rsidRPr="008F5F2A">
        <w:rPr>
          <w:rFonts w:ascii="Times New Roman" w:hAnsi="Times New Roman"/>
          <w:sz w:val="20"/>
        </w:rPr>
        <w:t>”, NTT DoCoMo</w:t>
      </w:r>
    </w:p>
    <w:p w:rsidR="00F938B4" w:rsidRPr="008F5F2A" w:rsidRDefault="00F938B4" w:rsidP="00F938B4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r w:rsidRPr="008F5F2A">
        <w:rPr>
          <w:rFonts w:ascii="Times New Roman" w:hAnsi="Times New Roman"/>
          <w:sz w:val="20"/>
        </w:rPr>
        <w:t>3GPP TR38.912, “</w:t>
      </w:r>
      <w:r w:rsidRPr="008F5F2A">
        <w:rPr>
          <w:rFonts w:ascii="Times New Roman" w:hAnsi="Times New Roman"/>
          <w:i/>
          <w:sz w:val="20"/>
        </w:rPr>
        <w:t>Study on New Radio (NR) Access Technology</w:t>
      </w:r>
      <w:r w:rsidRPr="008F5F2A">
        <w:rPr>
          <w:rFonts w:ascii="Times New Roman" w:hAnsi="Times New Roman"/>
          <w:sz w:val="20"/>
        </w:rPr>
        <w:t>” V1</w:t>
      </w:r>
      <w:r w:rsidR="00A54650" w:rsidRPr="008F5F2A">
        <w:rPr>
          <w:rFonts w:ascii="Times New Roman" w:hAnsi="Times New Roman"/>
          <w:sz w:val="20"/>
        </w:rPr>
        <w:t>4</w:t>
      </w:r>
      <w:r w:rsidRPr="008F5F2A">
        <w:rPr>
          <w:rFonts w:ascii="Times New Roman" w:hAnsi="Times New Roman"/>
          <w:sz w:val="20"/>
        </w:rPr>
        <w:t>.0.0</w:t>
      </w:r>
    </w:p>
    <w:p w:rsidR="006D768A" w:rsidRPr="008F5F2A" w:rsidRDefault="006D768A" w:rsidP="00F938B4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r w:rsidRPr="006D768A">
        <w:rPr>
          <w:rFonts w:ascii="Times New Roman" w:hAnsi="Times New Roman"/>
          <w:sz w:val="20"/>
          <w:lang w:val="en-GB"/>
        </w:rPr>
        <w:t>R1-050702</w:t>
      </w:r>
      <w:r w:rsidR="00B64F64">
        <w:rPr>
          <w:rFonts w:ascii="Times New Roman" w:hAnsi="Times New Roman"/>
          <w:sz w:val="20"/>
          <w:lang w:val="en-GB"/>
        </w:rPr>
        <w:t>, “</w:t>
      </w:r>
      <w:r w:rsidRPr="00B64F64">
        <w:rPr>
          <w:rFonts w:ascii="Times New Roman" w:hAnsi="Times New Roman"/>
          <w:i/>
          <w:sz w:val="20"/>
          <w:lang w:val="en-GB"/>
        </w:rPr>
        <w:t>DFT-Spread OFDM with Pulse Shaping Filter in Frequency Domain in Evolved UTRA Uplink</w:t>
      </w:r>
      <w:r w:rsidR="00B64F64">
        <w:rPr>
          <w:rFonts w:ascii="Times New Roman" w:hAnsi="Times New Roman"/>
          <w:sz w:val="20"/>
          <w:lang w:val="en-GB"/>
        </w:rPr>
        <w:t>”</w:t>
      </w:r>
      <w:r w:rsidRPr="006D768A">
        <w:rPr>
          <w:rFonts w:ascii="Times New Roman" w:hAnsi="Times New Roman"/>
          <w:sz w:val="20"/>
          <w:lang w:val="en-GB"/>
        </w:rPr>
        <w:t xml:space="preserve">, </w:t>
      </w:r>
      <w:r w:rsidR="00B64F64">
        <w:rPr>
          <w:rFonts w:ascii="Times New Roman" w:hAnsi="Times New Roman"/>
          <w:sz w:val="20"/>
          <w:lang w:val="en-GB"/>
        </w:rPr>
        <w:t xml:space="preserve">NTT </w:t>
      </w:r>
      <w:r w:rsidRPr="006D768A">
        <w:rPr>
          <w:rFonts w:ascii="Times New Roman" w:hAnsi="Times New Roman"/>
          <w:sz w:val="20"/>
          <w:lang w:val="en-GB"/>
        </w:rPr>
        <w:t>DoCoMo</w:t>
      </w:r>
      <w:r w:rsidR="00B64F64">
        <w:rPr>
          <w:rFonts w:ascii="Times New Roman" w:hAnsi="Times New Roman"/>
          <w:sz w:val="20"/>
          <w:lang w:val="en-GB"/>
        </w:rPr>
        <w:t>, NEC, Sharp</w:t>
      </w:r>
    </w:p>
    <w:p w:rsidR="00B64F64" w:rsidRPr="008F5F2A" w:rsidRDefault="00B64F64" w:rsidP="00F938B4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r w:rsidRPr="00B64F64">
        <w:rPr>
          <w:rFonts w:ascii="Times New Roman" w:hAnsi="Times New Roman"/>
          <w:sz w:val="20"/>
          <w:lang w:val="en-GB"/>
        </w:rPr>
        <w:t>R1-050817</w:t>
      </w:r>
      <w:r>
        <w:rPr>
          <w:rFonts w:ascii="Times New Roman" w:hAnsi="Times New Roman"/>
          <w:sz w:val="20"/>
          <w:lang w:val="en-GB"/>
        </w:rPr>
        <w:t>,</w:t>
      </w:r>
      <w:r w:rsidRPr="00B64F64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“</w:t>
      </w:r>
      <w:r w:rsidRPr="00B64F64">
        <w:rPr>
          <w:rFonts w:ascii="Times New Roman" w:hAnsi="Times New Roman"/>
          <w:i/>
          <w:sz w:val="20"/>
          <w:lang w:val="en-GB"/>
        </w:rPr>
        <w:t>RF signal aspects to frequency and time domain implementations of SC-FDMA</w:t>
      </w:r>
      <w:r>
        <w:rPr>
          <w:rFonts w:ascii="Times New Roman" w:hAnsi="Times New Roman"/>
          <w:sz w:val="20"/>
          <w:lang w:val="en-GB"/>
        </w:rPr>
        <w:t>”</w:t>
      </w:r>
      <w:r w:rsidRPr="00B64F64">
        <w:rPr>
          <w:rFonts w:ascii="Times New Roman" w:hAnsi="Times New Roman"/>
          <w:sz w:val="20"/>
          <w:lang w:val="en-GB"/>
        </w:rPr>
        <w:t>, Nokia</w:t>
      </w:r>
    </w:p>
    <w:p w:rsidR="00560495" w:rsidRPr="008F5F2A" w:rsidRDefault="00560495" w:rsidP="00560495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en-GB"/>
        </w:rPr>
        <w:t>R1-1704782, “</w:t>
      </w:r>
      <w:r w:rsidRPr="00560495">
        <w:rPr>
          <w:rFonts w:ascii="Times New Roman" w:hAnsi="Times New Roman"/>
          <w:i/>
          <w:sz w:val="20"/>
          <w:lang w:val="en-GB"/>
        </w:rPr>
        <w:t>pi/2 BPSK with precoding/post-DFT subcarrier spectrum shaping</w:t>
      </w:r>
      <w:r>
        <w:rPr>
          <w:rFonts w:ascii="Times New Roman" w:hAnsi="Times New Roman"/>
          <w:sz w:val="20"/>
          <w:lang w:val="en-GB"/>
        </w:rPr>
        <w:t xml:space="preserve">”, </w:t>
      </w:r>
      <w:r w:rsidRPr="00560495">
        <w:rPr>
          <w:rFonts w:ascii="Times New Roman" w:hAnsi="Times New Roman"/>
          <w:sz w:val="20"/>
          <w:lang w:val="en-GB"/>
        </w:rPr>
        <w:t>IITH, CEWiT, Reliance Jio, IITM, Tejas Networks</w:t>
      </w:r>
    </w:p>
    <w:p w:rsidR="00560495" w:rsidRPr="008F5F2A" w:rsidRDefault="00560495" w:rsidP="00560495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en-GB"/>
        </w:rPr>
        <w:t>R1-1704389, “</w:t>
      </w:r>
      <w:r w:rsidRPr="00560495">
        <w:rPr>
          <w:rFonts w:ascii="Times New Roman" w:hAnsi="Times New Roman"/>
          <w:i/>
          <w:sz w:val="20"/>
          <w:lang w:val="en-GB"/>
        </w:rPr>
        <w:t>Discussion On modulation schemes for NR</w:t>
      </w:r>
      <w:r>
        <w:rPr>
          <w:rFonts w:ascii="Times New Roman" w:hAnsi="Times New Roman"/>
          <w:sz w:val="20"/>
          <w:lang w:val="en-GB"/>
        </w:rPr>
        <w:t>”, ZTE, ZTE Microelectronics</w:t>
      </w:r>
    </w:p>
    <w:p w:rsidR="00A7544A" w:rsidRPr="008F5F2A" w:rsidRDefault="00A7544A" w:rsidP="00A7544A">
      <w:pPr>
        <w:spacing w:after="120"/>
        <w:jc w:val="both"/>
        <w:rPr>
          <w:rFonts w:ascii="Times New Roman" w:hAnsi="Times New Roman"/>
          <w:sz w:val="20"/>
        </w:rPr>
      </w:pPr>
    </w:p>
    <w:p w:rsidR="005D7824" w:rsidRPr="008F5F2A" w:rsidRDefault="005D7824" w:rsidP="006E2CD6">
      <w:pPr>
        <w:spacing w:after="0" w:line="240" w:lineRule="auto"/>
        <w:rPr>
          <w:rFonts w:ascii="Times New Roman" w:hAnsi="Times New Roman"/>
          <w:sz w:val="20"/>
        </w:rPr>
      </w:pPr>
    </w:p>
    <w:sectPr w:rsidR="005D7824" w:rsidRPr="008F5F2A" w:rsidSect="00A9059C"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033" w:rsidRDefault="00255033">
      <w:r>
        <w:separator/>
      </w:r>
    </w:p>
  </w:endnote>
  <w:endnote w:type="continuationSeparator" w:id="0">
    <w:p w:rsidR="00255033" w:rsidRDefault="0025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033" w:rsidRDefault="00255033">
      <w:r>
        <w:separator/>
      </w:r>
    </w:p>
  </w:footnote>
  <w:footnote w:type="continuationSeparator" w:id="0">
    <w:p w:rsidR="00255033" w:rsidRDefault="00255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13A"/>
    <w:multiLevelType w:val="hybridMultilevel"/>
    <w:tmpl w:val="8E248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E14F24"/>
    <w:multiLevelType w:val="hybridMultilevel"/>
    <w:tmpl w:val="438CB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F3433E"/>
    <w:multiLevelType w:val="hybridMultilevel"/>
    <w:tmpl w:val="356E1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93930"/>
    <w:multiLevelType w:val="hybridMultilevel"/>
    <w:tmpl w:val="2F3ECF9A"/>
    <w:lvl w:ilvl="0" w:tplc="507ACC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CAC09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D0AEA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77AEB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31C7B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CCA8E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762F0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DBE90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F3AAA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 w15:restartNumberingAfterBreak="0">
    <w:nsid w:val="12F45305"/>
    <w:multiLevelType w:val="hybridMultilevel"/>
    <w:tmpl w:val="4F840984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0B4383"/>
    <w:multiLevelType w:val="hybridMultilevel"/>
    <w:tmpl w:val="0764EF3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E270C"/>
    <w:multiLevelType w:val="hybridMultilevel"/>
    <w:tmpl w:val="5F28EFE0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84438"/>
    <w:multiLevelType w:val="hybridMultilevel"/>
    <w:tmpl w:val="B70E032C"/>
    <w:lvl w:ilvl="0" w:tplc="040B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3" w15:restartNumberingAfterBreak="0">
    <w:nsid w:val="34266162"/>
    <w:multiLevelType w:val="hybridMultilevel"/>
    <w:tmpl w:val="5ADCFCAA"/>
    <w:lvl w:ilvl="0" w:tplc="8806B6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C89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ED09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BA56A2">
      <w:start w:val="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A1D78">
      <w:start w:val="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E8B7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834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B855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6F2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A13CA1"/>
    <w:multiLevelType w:val="hybridMultilevel"/>
    <w:tmpl w:val="7B44689E"/>
    <w:lvl w:ilvl="0" w:tplc="0E9A6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3E305C">
      <w:start w:val="5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846C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C6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389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24A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5C6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06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003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AB14F5"/>
    <w:multiLevelType w:val="hybridMultilevel"/>
    <w:tmpl w:val="6BA03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2C3DAD"/>
    <w:multiLevelType w:val="hybridMultilevel"/>
    <w:tmpl w:val="D0E8D850"/>
    <w:lvl w:ilvl="0" w:tplc="F834A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2C23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2B6C8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09946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4A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EF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DED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85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4D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B13E3"/>
    <w:multiLevelType w:val="hybridMultilevel"/>
    <w:tmpl w:val="604A67A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CC0461"/>
    <w:multiLevelType w:val="hybridMultilevel"/>
    <w:tmpl w:val="F8520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28"/>
  </w:num>
  <w:num w:numId="5">
    <w:abstractNumId w:val="31"/>
  </w:num>
  <w:num w:numId="6">
    <w:abstractNumId w:val="25"/>
  </w:num>
  <w:num w:numId="7">
    <w:abstractNumId w:val="10"/>
  </w:num>
  <w:num w:numId="8">
    <w:abstractNumId w:val="14"/>
  </w:num>
  <w:num w:numId="9">
    <w:abstractNumId w:val="23"/>
  </w:num>
  <w:num w:numId="10">
    <w:abstractNumId w:val="23"/>
    <w:lvlOverride w:ilvl="0">
      <w:startOverride w:val="1"/>
    </w:lvlOverride>
  </w:num>
  <w:num w:numId="11">
    <w:abstractNumId w:val="26"/>
  </w:num>
  <w:num w:numId="12">
    <w:abstractNumId w:val="22"/>
  </w:num>
  <w:num w:numId="13">
    <w:abstractNumId w:val="15"/>
  </w:num>
  <w:num w:numId="14">
    <w:abstractNumId w:val="24"/>
  </w:num>
  <w:num w:numId="15">
    <w:abstractNumId w:val="16"/>
  </w:num>
  <w:num w:numId="16">
    <w:abstractNumId w:val="1"/>
  </w:num>
  <w:num w:numId="17">
    <w:abstractNumId w:val="6"/>
  </w:num>
  <w:num w:numId="18">
    <w:abstractNumId w:val="5"/>
  </w:num>
  <w:num w:numId="19">
    <w:abstractNumId w:val="27"/>
  </w:num>
  <w:num w:numId="20">
    <w:abstractNumId w:val="18"/>
  </w:num>
  <w:num w:numId="21">
    <w:abstractNumId w:val="2"/>
  </w:num>
  <w:num w:numId="22">
    <w:abstractNumId w:val="13"/>
  </w:num>
  <w:num w:numId="23">
    <w:abstractNumId w:val="7"/>
  </w:num>
  <w:num w:numId="24">
    <w:abstractNumId w:val="8"/>
  </w:num>
  <w:num w:numId="25">
    <w:abstractNumId w:val="3"/>
  </w:num>
  <w:num w:numId="26">
    <w:abstractNumId w:val="0"/>
  </w:num>
  <w:num w:numId="27">
    <w:abstractNumId w:val="30"/>
  </w:num>
  <w:num w:numId="28">
    <w:abstractNumId w:val="12"/>
  </w:num>
  <w:num w:numId="29">
    <w:abstractNumId w:val="20"/>
  </w:num>
  <w:num w:numId="30">
    <w:abstractNumId w:val="21"/>
  </w:num>
  <w:num w:numId="31">
    <w:abstractNumId w:val="19"/>
  </w:num>
  <w:num w:numId="32">
    <w:abstractNumId w:val="29"/>
  </w:num>
  <w:num w:numId="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IN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CF6"/>
    <w:rsid w:val="00002DEC"/>
    <w:rsid w:val="000032D6"/>
    <w:rsid w:val="000033ED"/>
    <w:rsid w:val="00003811"/>
    <w:rsid w:val="00003F15"/>
    <w:rsid w:val="00004E44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40"/>
    <w:rsid w:val="00064CCA"/>
    <w:rsid w:val="00065FCB"/>
    <w:rsid w:val="00067092"/>
    <w:rsid w:val="0006720E"/>
    <w:rsid w:val="00067220"/>
    <w:rsid w:val="000675E5"/>
    <w:rsid w:val="0006764C"/>
    <w:rsid w:val="00067A22"/>
    <w:rsid w:val="00067B22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77C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5967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BE1"/>
    <w:rsid w:val="001318E7"/>
    <w:rsid w:val="00131F8B"/>
    <w:rsid w:val="00132744"/>
    <w:rsid w:val="00133784"/>
    <w:rsid w:val="00133AC7"/>
    <w:rsid w:val="00134BBF"/>
    <w:rsid w:val="0013596D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562A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4398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3E9A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452C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4A3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7C2E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033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1AC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818"/>
    <w:rsid w:val="002B4D11"/>
    <w:rsid w:val="002B50EA"/>
    <w:rsid w:val="002B60E3"/>
    <w:rsid w:val="002B6C25"/>
    <w:rsid w:val="002B7215"/>
    <w:rsid w:val="002B74ED"/>
    <w:rsid w:val="002B7773"/>
    <w:rsid w:val="002C06B7"/>
    <w:rsid w:val="002C0859"/>
    <w:rsid w:val="002C139E"/>
    <w:rsid w:val="002C180A"/>
    <w:rsid w:val="002C39FE"/>
    <w:rsid w:val="002C4EA6"/>
    <w:rsid w:val="002C5280"/>
    <w:rsid w:val="002C55A6"/>
    <w:rsid w:val="002C5D11"/>
    <w:rsid w:val="002C6255"/>
    <w:rsid w:val="002C6843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673"/>
    <w:rsid w:val="00352D21"/>
    <w:rsid w:val="003532D4"/>
    <w:rsid w:val="003536FE"/>
    <w:rsid w:val="00353A08"/>
    <w:rsid w:val="00354956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5F84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3F40"/>
    <w:rsid w:val="0039496A"/>
    <w:rsid w:val="00395FD5"/>
    <w:rsid w:val="0039629A"/>
    <w:rsid w:val="003A00F4"/>
    <w:rsid w:val="003A304B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B6D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6DBC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1A3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3341"/>
    <w:rsid w:val="00454106"/>
    <w:rsid w:val="004567B7"/>
    <w:rsid w:val="00456D13"/>
    <w:rsid w:val="0045761E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24"/>
    <w:rsid w:val="004778B5"/>
    <w:rsid w:val="004778D2"/>
    <w:rsid w:val="00477B04"/>
    <w:rsid w:val="00477EA7"/>
    <w:rsid w:val="00481046"/>
    <w:rsid w:val="00481645"/>
    <w:rsid w:val="004823E4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0ED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5E44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14D9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0495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43A"/>
    <w:rsid w:val="00585BDC"/>
    <w:rsid w:val="00585C54"/>
    <w:rsid w:val="005866AE"/>
    <w:rsid w:val="00587209"/>
    <w:rsid w:val="005872DB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824"/>
    <w:rsid w:val="005D79C5"/>
    <w:rsid w:val="005D7DE6"/>
    <w:rsid w:val="005E1368"/>
    <w:rsid w:val="005E165C"/>
    <w:rsid w:val="005E2732"/>
    <w:rsid w:val="005E3F9F"/>
    <w:rsid w:val="005E4F2B"/>
    <w:rsid w:val="005E71D0"/>
    <w:rsid w:val="005F085D"/>
    <w:rsid w:val="005F0A0B"/>
    <w:rsid w:val="005F0D07"/>
    <w:rsid w:val="005F0E4E"/>
    <w:rsid w:val="005F2719"/>
    <w:rsid w:val="005F280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7DE"/>
    <w:rsid w:val="00605AA9"/>
    <w:rsid w:val="00605C62"/>
    <w:rsid w:val="00605E70"/>
    <w:rsid w:val="0060639E"/>
    <w:rsid w:val="00606B00"/>
    <w:rsid w:val="00607973"/>
    <w:rsid w:val="006106A7"/>
    <w:rsid w:val="00610E1D"/>
    <w:rsid w:val="00611ED4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88E"/>
    <w:rsid w:val="00662B01"/>
    <w:rsid w:val="00662DC9"/>
    <w:rsid w:val="00663245"/>
    <w:rsid w:val="00664540"/>
    <w:rsid w:val="00664C81"/>
    <w:rsid w:val="006652BE"/>
    <w:rsid w:val="00666086"/>
    <w:rsid w:val="0066665C"/>
    <w:rsid w:val="00667501"/>
    <w:rsid w:val="00667F37"/>
    <w:rsid w:val="00670071"/>
    <w:rsid w:val="0067015A"/>
    <w:rsid w:val="0067017C"/>
    <w:rsid w:val="00670DDA"/>
    <w:rsid w:val="00670FE6"/>
    <w:rsid w:val="006710EA"/>
    <w:rsid w:val="00671E11"/>
    <w:rsid w:val="006734F6"/>
    <w:rsid w:val="006741FC"/>
    <w:rsid w:val="006745E4"/>
    <w:rsid w:val="00674B2D"/>
    <w:rsid w:val="006754CD"/>
    <w:rsid w:val="0067554B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E97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68A"/>
    <w:rsid w:val="006D7FA0"/>
    <w:rsid w:val="006E059F"/>
    <w:rsid w:val="006E0BDC"/>
    <w:rsid w:val="006E13D1"/>
    <w:rsid w:val="006E22A7"/>
    <w:rsid w:val="006E2981"/>
    <w:rsid w:val="006E2CD6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09E1"/>
    <w:rsid w:val="00720DEC"/>
    <w:rsid w:val="00722247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5871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4CC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24C0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5BD7"/>
    <w:rsid w:val="007B6B02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867"/>
    <w:rsid w:val="007D7A91"/>
    <w:rsid w:val="007D7DB7"/>
    <w:rsid w:val="007E0C94"/>
    <w:rsid w:val="007E1881"/>
    <w:rsid w:val="007E212C"/>
    <w:rsid w:val="007E3704"/>
    <w:rsid w:val="007E4062"/>
    <w:rsid w:val="007E4656"/>
    <w:rsid w:val="007E51A3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45F"/>
    <w:rsid w:val="0087762D"/>
    <w:rsid w:val="00877B72"/>
    <w:rsid w:val="00880094"/>
    <w:rsid w:val="00880B0D"/>
    <w:rsid w:val="00881796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32D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5FC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946"/>
    <w:rsid w:val="008D3C06"/>
    <w:rsid w:val="008D4596"/>
    <w:rsid w:val="008D4ACA"/>
    <w:rsid w:val="008D51B2"/>
    <w:rsid w:val="008D657A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5F2A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254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B9B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1813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954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5A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6B88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650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992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544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59C"/>
    <w:rsid w:val="00A90C07"/>
    <w:rsid w:val="00A91294"/>
    <w:rsid w:val="00A91A64"/>
    <w:rsid w:val="00A91BF8"/>
    <w:rsid w:val="00A91C99"/>
    <w:rsid w:val="00A926A1"/>
    <w:rsid w:val="00A929DF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3714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A30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A5E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2614"/>
    <w:rsid w:val="00B331DE"/>
    <w:rsid w:val="00B332DB"/>
    <w:rsid w:val="00B338C5"/>
    <w:rsid w:val="00B34359"/>
    <w:rsid w:val="00B346BF"/>
    <w:rsid w:val="00B3470B"/>
    <w:rsid w:val="00B349DC"/>
    <w:rsid w:val="00B3505E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A4E"/>
    <w:rsid w:val="00B55CF0"/>
    <w:rsid w:val="00B56309"/>
    <w:rsid w:val="00B56DDA"/>
    <w:rsid w:val="00B5733E"/>
    <w:rsid w:val="00B57A62"/>
    <w:rsid w:val="00B57F55"/>
    <w:rsid w:val="00B60272"/>
    <w:rsid w:val="00B60800"/>
    <w:rsid w:val="00B63337"/>
    <w:rsid w:val="00B63CE0"/>
    <w:rsid w:val="00B645CE"/>
    <w:rsid w:val="00B64DDB"/>
    <w:rsid w:val="00B64F64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87C41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2DC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1BDC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2EE6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BF77C2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08E"/>
    <w:rsid w:val="00C1065E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9D"/>
    <w:rsid w:val="00C150C6"/>
    <w:rsid w:val="00C158EE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6CD4"/>
    <w:rsid w:val="00C27216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542"/>
    <w:rsid w:val="00C46D6A"/>
    <w:rsid w:val="00C47466"/>
    <w:rsid w:val="00C47944"/>
    <w:rsid w:val="00C47E13"/>
    <w:rsid w:val="00C5011A"/>
    <w:rsid w:val="00C507C9"/>
    <w:rsid w:val="00C50CAA"/>
    <w:rsid w:val="00C50DF6"/>
    <w:rsid w:val="00C5117A"/>
    <w:rsid w:val="00C51760"/>
    <w:rsid w:val="00C51916"/>
    <w:rsid w:val="00C52410"/>
    <w:rsid w:val="00C525B3"/>
    <w:rsid w:val="00C5260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664F"/>
    <w:rsid w:val="00C8712C"/>
    <w:rsid w:val="00C87AC4"/>
    <w:rsid w:val="00C90EE5"/>
    <w:rsid w:val="00C90FB7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47F"/>
    <w:rsid w:val="00CA5583"/>
    <w:rsid w:val="00CA66A8"/>
    <w:rsid w:val="00CA79B4"/>
    <w:rsid w:val="00CA7E2D"/>
    <w:rsid w:val="00CA7FEF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3B89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3714"/>
    <w:rsid w:val="00CD40C4"/>
    <w:rsid w:val="00CD41A9"/>
    <w:rsid w:val="00CD4710"/>
    <w:rsid w:val="00CD4B26"/>
    <w:rsid w:val="00CD4B77"/>
    <w:rsid w:val="00CD54A2"/>
    <w:rsid w:val="00CD629A"/>
    <w:rsid w:val="00CD6980"/>
    <w:rsid w:val="00CD7315"/>
    <w:rsid w:val="00CD7479"/>
    <w:rsid w:val="00CD7C11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4DDF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388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C5E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0A71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3B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6F"/>
    <w:rsid w:val="00D975EB"/>
    <w:rsid w:val="00D97909"/>
    <w:rsid w:val="00D97EE0"/>
    <w:rsid w:val="00DA0591"/>
    <w:rsid w:val="00DA0E18"/>
    <w:rsid w:val="00DA1378"/>
    <w:rsid w:val="00DA189B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8A3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B26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F22"/>
    <w:rsid w:val="00DF0205"/>
    <w:rsid w:val="00DF11BA"/>
    <w:rsid w:val="00DF160F"/>
    <w:rsid w:val="00DF192B"/>
    <w:rsid w:val="00DF247E"/>
    <w:rsid w:val="00DF2800"/>
    <w:rsid w:val="00DF34FE"/>
    <w:rsid w:val="00DF4D29"/>
    <w:rsid w:val="00DF5DC4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C2F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58F"/>
    <w:rsid w:val="00E45FB6"/>
    <w:rsid w:val="00E46037"/>
    <w:rsid w:val="00E464DA"/>
    <w:rsid w:val="00E4675F"/>
    <w:rsid w:val="00E469DD"/>
    <w:rsid w:val="00E47226"/>
    <w:rsid w:val="00E5039C"/>
    <w:rsid w:val="00E50616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40E3"/>
    <w:rsid w:val="00E646E3"/>
    <w:rsid w:val="00E65B52"/>
    <w:rsid w:val="00E66098"/>
    <w:rsid w:val="00E664B1"/>
    <w:rsid w:val="00E6686F"/>
    <w:rsid w:val="00E674C4"/>
    <w:rsid w:val="00E675D3"/>
    <w:rsid w:val="00E67C1A"/>
    <w:rsid w:val="00E70D1D"/>
    <w:rsid w:val="00E71E56"/>
    <w:rsid w:val="00E723A7"/>
    <w:rsid w:val="00E7338E"/>
    <w:rsid w:val="00E73EAD"/>
    <w:rsid w:val="00E74212"/>
    <w:rsid w:val="00E744E6"/>
    <w:rsid w:val="00E748A8"/>
    <w:rsid w:val="00E74DCB"/>
    <w:rsid w:val="00E763E0"/>
    <w:rsid w:val="00E7679C"/>
    <w:rsid w:val="00E769F7"/>
    <w:rsid w:val="00E76A94"/>
    <w:rsid w:val="00E76DAC"/>
    <w:rsid w:val="00E7723E"/>
    <w:rsid w:val="00E77EDE"/>
    <w:rsid w:val="00E805E0"/>
    <w:rsid w:val="00E814CD"/>
    <w:rsid w:val="00E81BA0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7D6"/>
    <w:rsid w:val="00E93A02"/>
    <w:rsid w:val="00E93B8C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5EB7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6D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3E5F"/>
    <w:rsid w:val="00EC43ED"/>
    <w:rsid w:val="00EC5328"/>
    <w:rsid w:val="00EC55BB"/>
    <w:rsid w:val="00EC5AB8"/>
    <w:rsid w:val="00EC5E19"/>
    <w:rsid w:val="00EC67C5"/>
    <w:rsid w:val="00EC71DA"/>
    <w:rsid w:val="00EC75AE"/>
    <w:rsid w:val="00EC7C89"/>
    <w:rsid w:val="00EC7DB7"/>
    <w:rsid w:val="00EC7DDF"/>
    <w:rsid w:val="00EC7E48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0BBA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016A"/>
    <w:rsid w:val="00F01C15"/>
    <w:rsid w:val="00F02218"/>
    <w:rsid w:val="00F0264D"/>
    <w:rsid w:val="00F03384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DB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413B"/>
    <w:rsid w:val="00F357EE"/>
    <w:rsid w:val="00F360E9"/>
    <w:rsid w:val="00F36D53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464"/>
    <w:rsid w:val="00F859BE"/>
    <w:rsid w:val="00F85F8C"/>
    <w:rsid w:val="00F8626B"/>
    <w:rsid w:val="00F863E2"/>
    <w:rsid w:val="00F86507"/>
    <w:rsid w:val="00F86745"/>
    <w:rsid w:val="00F8680B"/>
    <w:rsid w:val="00F86A4B"/>
    <w:rsid w:val="00F8730F"/>
    <w:rsid w:val="00F8735D"/>
    <w:rsid w:val="00F87C0E"/>
    <w:rsid w:val="00F9063A"/>
    <w:rsid w:val="00F909CA"/>
    <w:rsid w:val="00F90A62"/>
    <w:rsid w:val="00F91321"/>
    <w:rsid w:val="00F92443"/>
    <w:rsid w:val="00F938B4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0ED7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8E60D2"/>
  <w15:chartTrackingRefBased/>
  <w15:docId w15:val="{EF05F0BF-75F9-4DCB-BF4A-F322BF28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160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16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160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uiPriority w:val="99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rsid w:val="00E640E3"/>
    <w:rPr>
      <w:rFonts w:ascii="Courier New" w:hAnsi="Courier New"/>
      <w:noProof/>
      <w:sz w:val="16"/>
      <w:lang w:val="en-US" w:eastAsia="en-US"/>
    </w:rPr>
  </w:style>
  <w:style w:type="character" w:customStyle="1" w:styleId="THChar">
    <w:name w:val="TH Char"/>
    <w:link w:val="TH"/>
    <w:rsid w:val="00E640E3"/>
    <w:rPr>
      <w:rFonts w:ascii="Arial" w:eastAsia="Calibri" w:hAnsi="Arial"/>
      <w:b/>
      <w:sz w:val="22"/>
      <w:szCs w:val="22"/>
      <w:lang w:val="en-GB" w:eastAsia="en-US"/>
    </w:rPr>
  </w:style>
  <w:style w:type="character" w:customStyle="1" w:styleId="HeaderChar">
    <w:name w:val="Header Char"/>
    <w:aliases w:val="header odd Char"/>
    <w:link w:val="Header"/>
    <w:rsid w:val="0013596D"/>
    <w:rPr>
      <w:rFonts w:ascii="Arial" w:hAnsi="Arial"/>
      <w:b/>
      <w:noProof/>
      <w:sz w:val="18"/>
    </w:rPr>
  </w:style>
  <w:style w:type="paragraph" w:styleId="NormalWeb">
    <w:name w:val="Normal (Web)"/>
    <w:basedOn w:val="Normal"/>
    <w:uiPriority w:val="99"/>
    <w:unhideWhenUsed/>
    <w:rsid w:val="00560495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6049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0495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5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A4B7F6B2-9CFC-41EF-B7C7-958A7793DE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78733-FF78-4478-A70E-8388C278C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FC391D-8412-4E9D-A1DC-B4E6CEEB27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9AB09-5476-4C2C-81F1-EE342DC817E3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4F7D4C8-AC37-4F02-A62C-4C0CEAE6A4B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47BA6-0657-48B5-A99D-61B28A9B8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dc:description/>
  <cp:lastModifiedBy>Nokia</cp:lastModifiedBy>
  <cp:revision>3</cp:revision>
  <dcterms:created xsi:type="dcterms:W3CDTF">2017-05-05T19:09:00Z</dcterms:created>
  <dcterms:modified xsi:type="dcterms:W3CDTF">2017-05-05T19:21:00Z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SP-5AIRPNAIUNRU-1830940522-148</vt:lpwstr>
  </property>
  <property fmtid="{D5CDD505-2E9C-101B-9397-08002B2CF9AE}" pid="7" name="_dlc_DocIdItemGuid">
    <vt:lpwstr>f6c7e1e5-84ba-44ac-a08d-e725fdba3dd6</vt:lpwstr>
  </property>
  <property fmtid="{D5CDD505-2E9C-101B-9397-08002B2CF9AE}" pid="8" name="_dlc_DocIdUrl">
    <vt:lpwstr>https://nokia.sharepoint.com/sites/c5g/5gradio/_layouts/15/DocIdRedir.aspx?ID=SP-5AIRPNAIUNRU-1830940522-148, SP-5AIRPNAIUNRU-1830940522-148</vt:lpwstr>
  </property>
</Properties>
</file>